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45" w:rightFromText="45" w:vertAnchor="text"/>
        <w:tblW w:w="5000" w:type="pct"/>
        <w:tblCellSpacing w:w="25" w:type="dxa"/>
        <w:tblCellMar>
          <w:top w:w="50" w:type="dxa"/>
          <w:left w:w="50" w:type="dxa"/>
          <w:bottom w:w="50" w:type="dxa"/>
          <w:right w:w="50" w:type="dxa"/>
        </w:tblCellMar>
        <w:tblLook w:val="04A0" w:firstRow="1" w:lastRow="0" w:firstColumn="1" w:lastColumn="0" w:noHBand="0" w:noVBand="1"/>
      </w:tblPr>
      <w:tblGrid>
        <w:gridCol w:w="6528"/>
        <w:gridCol w:w="2832"/>
      </w:tblGrid>
      <w:tr w:rsidR="00922200" w:rsidRPr="00922200" w14:paraId="20C7D180" w14:textId="77777777" w:rsidTr="00922200">
        <w:trPr>
          <w:tblCellSpacing w:w="25" w:type="dxa"/>
        </w:trPr>
        <w:tc>
          <w:tcPr>
            <w:tcW w:w="3500" w:type="pct"/>
            <w:vAlign w:val="center"/>
            <w:hideMark/>
          </w:tcPr>
          <w:p w14:paraId="3683AF78" w14:textId="77777777" w:rsidR="00922200" w:rsidRPr="00922200" w:rsidRDefault="00922200" w:rsidP="00922200">
            <w:pPr>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7"/>
                <w:szCs w:val="27"/>
              </w:rPr>
              <w:t>Secondary Education - Science MAT</w:t>
            </w:r>
            <w:r w:rsidRPr="00922200">
              <w:rPr>
                <w:rFonts w:ascii="Arial" w:eastAsia="Times New Roman" w:hAnsi="Arial" w:cs="Arial"/>
                <w:b/>
                <w:bCs/>
                <w:color w:val="000000"/>
                <w:sz w:val="27"/>
                <w:szCs w:val="27"/>
              </w:rPr>
              <w:br/>
              <w:t>Group 1: Cycle 1 - Fall 2017 - Summer 2019</w:t>
            </w:r>
          </w:p>
        </w:tc>
        <w:tc>
          <w:tcPr>
            <w:tcW w:w="1500" w:type="pct"/>
            <w:hideMark/>
          </w:tcPr>
          <w:p w14:paraId="74EF70D0" w14:textId="3C6BE15F" w:rsidR="00922200" w:rsidRPr="00922200" w:rsidRDefault="00922200" w:rsidP="00922200">
            <w:pPr>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15"/>
                <w:szCs w:val="15"/>
              </w:rPr>
              <w:t>Currently status is: Report Accepted</w:t>
            </w:r>
            <w:r w:rsidRPr="00922200">
              <w:rPr>
                <w:rFonts w:ascii="Arial" w:eastAsia="Times New Roman" w:hAnsi="Arial" w:cs="Arial"/>
                <w:b/>
                <w:bCs/>
                <w:color w:val="000000"/>
                <w:sz w:val="21"/>
                <w:szCs w:val="21"/>
              </w:rPr>
              <w:br/>
            </w:r>
          </w:p>
        </w:tc>
      </w:tr>
      <w:tr w:rsidR="00922200" w:rsidRPr="00922200" w14:paraId="1019E4AA" w14:textId="77777777" w:rsidTr="00922200">
        <w:trPr>
          <w:tblCellSpacing w:w="25" w:type="dxa"/>
        </w:trPr>
        <w:tc>
          <w:tcPr>
            <w:tcW w:w="0" w:type="auto"/>
            <w:gridSpan w:val="2"/>
            <w:vAlign w:val="center"/>
            <w:hideMark/>
          </w:tcPr>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115"/>
              <w:gridCol w:w="117"/>
              <w:gridCol w:w="5955"/>
              <w:gridCol w:w="2973"/>
            </w:tblGrid>
            <w:tr w:rsidR="00922200" w:rsidRPr="00922200" w14:paraId="6D863A03" w14:textId="77777777">
              <w:trPr>
                <w:tblCellSpacing w:w="0" w:type="dxa"/>
              </w:trPr>
              <w:tc>
                <w:tcPr>
                  <w:tcW w:w="250" w:type="pct"/>
                  <w:hideMark/>
                </w:tcPr>
                <w:p w14:paraId="2CBCF1BE"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c>
                <w:tcPr>
                  <w:tcW w:w="250" w:type="pct"/>
                  <w:hideMark/>
                </w:tcPr>
                <w:p w14:paraId="6792E27C" w14:textId="77777777" w:rsidR="00922200" w:rsidRPr="00922200" w:rsidRDefault="00922200" w:rsidP="00922200">
                  <w:pPr>
                    <w:framePr w:hSpace="45" w:wrap="around" w:vAnchor="text" w:hAnchor="text"/>
                    <w:spacing w:after="0" w:line="240" w:lineRule="auto"/>
                    <w:rPr>
                      <w:rFonts w:ascii="Times New Roman" w:eastAsia="Times New Roman" w:hAnsi="Times New Roman" w:cs="Times New Roman"/>
                      <w:sz w:val="20"/>
                      <w:szCs w:val="20"/>
                    </w:rPr>
                  </w:pPr>
                </w:p>
              </w:tc>
              <w:tc>
                <w:tcPr>
                  <w:tcW w:w="3000" w:type="pct"/>
                  <w:hideMark/>
                </w:tcPr>
                <w:p w14:paraId="09078E6F" w14:textId="77777777" w:rsidR="00922200" w:rsidRPr="00922200" w:rsidRDefault="00922200" w:rsidP="00922200">
                  <w:pPr>
                    <w:framePr w:hSpace="45" w:wrap="around" w:vAnchor="text" w:hAnchor="text"/>
                    <w:spacing w:after="0" w:line="240" w:lineRule="auto"/>
                    <w:rPr>
                      <w:rFonts w:ascii="Times New Roman" w:eastAsia="Times New Roman" w:hAnsi="Times New Roman" w:cs="Times New Roman"/>
                      <w:sz w:val="20"/>
                      <w:szCs w:val="20"/>
                    </w:rPr>
                  </w:pPr>
                </w:p>
              </w:tc>
              <w:tc>
                <w:tcPr>
                  <w:tcW w:w="1500" w:type="pct"/>
                  <w:hideMark/>
                </w:tcPr>
                <w:p w14:paraId="01EFF492" w14:textId="77777777" w:rsidR="00922200" w:rsidRPr="00922200" w:rsidRDefault="00922200" w:rsidP="00922200">
                  <w:pPr>
                    <w:framePr w:hSpace="45" w:wrap="around" w:vAnchor="text" w:hAnchor="text"/>
                    <w:spacing w:after="0" w:line="240" w:lineRule="auto"/>
                    <w:rPr>
                      <w:rFonts w:ascii="Times New Roman" w:eastAsia="Times New Roman" w:hAnsi="Times New Roman" w:cs="Times New Roman"/>
                      <w:sz w:val="20"/>
                      <w:szCs w:val="20"/>
                    </w:rPr>
                  </w:pPr>
                </w:p>
              </w:tc>
            </w:tr>
            <w:tr w:rsidR="00922200" w:rsidRPr="00922200" w14:paraId="602B1266" w14:textId="77777777">
              <w:trPr>
                <w:tblCellSpacing w:w="0" w:type="dxa"/>
              </w:trPr>
              <w:tc>
                <w:tcPr>
                  <w:tcW w:w="0" w:type="auto"/>
                  <w:hideMark/>
                </w:tcPr>
                <w:p w14:paraId="516C6F0A" w14:textId="77777777" w:rsidR="00922200" w:rsidRPr="00922200" w:rsidRDefault="00922200" w:rsidP="00922200">
                  <w:pPr>
                    <w:framePr w:hSpace="45" w:wrap="around" w:vAnchor="text" w:hAnchor="text"/>
                    <w:spacing w:after="0" w:line="240" w:lineRule="auto"/>
                    <w:rPr>
                      <w:rFonts w:ascii="Times New Roman" w:eastAsia="Times New Roman" w:hAnsi="Times New Roman" w:cs="Times New Roman"/>
                      <w:sz w:val="20"/>
                      <w:szCs w:val="20"/>
                    </w:rPr>
                  </w:pPr>
                </w:p>
              </w:tc>
              <w:tc>
                <w:tcPr>
                  <w:tcW w:w="0" w:type="auto"/>
                  <w:gridSpan w:val="3"/>
                  <w:hideMark/>
                </w:tcPr>
                <w:p w14:paraId="47ECBD68"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ASSESSMENT REPORT FOR Group 1: Cycle 1 - Fall 2017 - Summer 2019</w:t>
                  </w:r>
                </w:p>
              </w:tc>
            </w:tr>
            <w:tr w:rsidR="00922200" w:rsidRPr="00922200" w14:paraId="1FAB4DA0" w14:textId="77777777">
              <w:trPr>
                <w:tblCellSpacing w:w="0" w:type="dxa"/>
              </w:trPr>
              <w:tc>
                <w:tcPr>
                  <w:tcW w:w="0" w:type="auto"/>
                  <w:hideMark/>
                </w:tcPr>
                <w:p w14:paraId="6F6DC82A"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p w14:paraId="61A4EFC9"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Mission Statement</w:t>
                  </w:r>
                </w:p>
              </w:tc>
              <w:tc>
                <w:tcPr>
                  <w:tcW w:w="0" w:type="auto"/>
                  <w:hideMark/>
                </w:tcPr>
                <w:p w14:paraId="0F8FEE07"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07BEE193" w14:textId="77777777">
              <w:trPr>
                <w:tblCellSpacing w:w="0" w:type="dxa"/>
              </w:trPr>
              <w:tc>
                <w:tcPr>
                  <w:tcW w:w="0" w:type="auto"/>
                  <w:hideMark/>
                </w:tcPr>
                <w:p w14:paraId="09CDA6C1"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3"/>
                  <w:hideMark/>
                </w:tcPr>
                <w:p w14:paraId="3182F35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The mission of the Science MAT program is to prepare professional educators of the highest quality for South Carolina certifications grades 9-12 through coursework, </w:t>
                  </w:r>
                  <w:proofErr w:type="spellStart"/>
                  <w:r w:rsidRPr="00922200">
                    <w:rPr>
                      <w:rFonts w:ascii="Arial" w:eastAsia="Times New Roman" w:hAnsi="Arial" w:cs="Arial"/>
                      <w:color w:val="000000"/>
                      <w:sz w:val="21"/>
                      <w:szCs w:val="21"/>
                    </w:rPr>
                    <w:t>practica</w:t>
                  </w:r>
                  <w:proofErr w:type="spellEnd"/>
                  <w:r w:rsidRPr="00922200">
                    <w:rPr>
                      <w:rFonts w:ascii="Arial" w:eastAsia="Times New Roman" w:hAnsi="Arial" w:cs="Arial"/>
                      <w:color w:val="000000"/>
                      <w:sz w:val="21"/>
                      <w:szCs w:val="21"/>
                    </w:rPr>
                    <w:t>, and internships designed to: advance content knowledge; plan for science instruction; practice the teaching of science; and develop professional knowledge and skills. </w:t>
                  </w:r>
                </w:p>
              </w:tc>
            </w:tr>
            <w:tr w:rsidR="00922200" w:rsidRPr="00922200" w14:paraId="7CC2F729" w14:textId="77777777">
              <w:trPr>
                <w:tblCellSpacing w:w="0" w:type="dxa"/>
              </w:trPr>
              <w:tc>
                <w:tcPr>
                  <w:tcW w:w="0" w:type="auto"/>
                  <w:gridSpan w:val="4"/>
                  <w:vAlign w:val="center"/>
                  <w:hideMark/>
                </w:tcPr>
                <w:p w14:paraId="40E06D0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5F364705" w14:textId="77777777">
              <w:trPr>
                <w:tblCellSpacing w:w="0" w:type="dxa"/>
              </w:trPr>
              <w:tc>
                <w:tcPr>
                  <w:tcW w:w="0" w:type="auto"/>
                  <w:hideMark/>
                </w:tcPr>
                <w:p w14:paraId="5E90CF63"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p w14:paraId="7470ED97"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Goal 1.</w:t>
                  </w:r>
                </w:p>
              </w:tc>
              <w:tc>
                <w:tcPr>
                  <w:tcW w:w="0" w:type="auto"/>
                  <w:hideMark/>
                </w:tcPr>
                <w:p w14:paraId="2B57B7E3"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09145359" w14:textId="77777777">
              <w:trPr>
                <w:tblCellSpacing w:w="0" w:type="dxa"/>
              </w:trPr>
              <w:tc>
                <w:tcPr>
                  <w:tcW w:w="0" w:type="auto"/>
                  <w:hideMark/>
                </w:tcPr>
                <w:p w14:paraId="404F7690"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3"/>
                  <w:hideMark/>
                </w:tcPr>
                <w:p w14:paraId="438453C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goal of the Science MAT program is to prepare completers with the content knowledge and pedagogical skills to become licensed secondary science educators in the State of South Carolina, to positively impact secondary students’ science learning, and to engage in leadership and/or collaborative roles in science and science education professional learning communities.</w:t>
                  </w:r>
                </w:p>
                <w:p w14:paraId="468F78A6"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hyperlink r:id="rId4" w:tgtFrame="_blank" w:history="1">
                    <w:r w:rsidRPr="00922200">
                      <w:rPr>
                        <w:rFonts w:ascii="Arial" w:eastAsia="Times New Roman" w:hAnsi="Arial" w:cs="Arial"/>
                        <w:color w:val="990000"/>
                        <w:sz w:val="21"/>
                        <w:szCs w:val="21"/>
                      </w:rPr>
                      <w:t>Science MAT Matrix</w:t>
                    </w:r>
                  </w:hyperlink>
                </w:p>
              </w:tc>
            </w:tr>
            <w:tr w:rsidR="00922200" w:rsidRPr="00922200" w14:paraId="702897AD" w14:textId="77777777">
              <w:trPr>
                <w:tblCellSpacing w:w="0" w:type="dxa"/>
              </w:trPr>
              <w:tc>
                <w:tcPr>
                  <w:tcW w:w="0" w:type="auto"/>
                  <w:hideMark/>
                </w:tcPr>
                <w:p w14:paraId="6BCE250B"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p w14:paraId="5E6FFB2C"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Curriculum</w:t>
                  </w:r>
                </w:p>
              </w:tc>
              <w:tc>
                <w:tcPr>
                  <w:tcW w:w="0" w:type="auto"/>
                  <w:hideMark/>
                </w:tcPr>
                <w:p w14:paraId="0903C1A5"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1512DB74" w14:textId="77777777">
              <w:trPr>
                <w:tblCellSpacing w:w="0" w:type="dxa"/>
              </w:trPr>
              <w:tc>
                <w:tcPr>
                  <w:tcW w:w="250" w:type="pct"/>
                  <w:hideMark/>
                </w:tcPr>
                <w:p w14:paraId="604FC5A7"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3"/>
                  <w:hideMark/>
                </w:tcPr>
                <w:p w14:paraId="6F5E709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attached matrix shows how the secondary science program assesses students in the program. </w:t>
                  </w:r>
                </w:p>
              </w:tc>
            </w:tr>
            <w:tr w:rsidR="00922200" w:rsidRPr="00922200" w14:paraId="21186AD4" w14:textId="77777777">
              <w:trPr>
                <w:tblCellSpacing w:w="0" w:type="dxa"/>
              </w:trPr>
              <w:tc>
                <w:tcPr>
                  <w:tcW w:w="0" w:type="auto"/>
                  <w:hideMark/>
                </w:tcPr>
                <w:p w14:paraId="0F79AF69"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4A4B0072"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shd w:val="clear" w:color="auto" w:fill="CCCCCC"/>
                  <w:hideMark/>
                </w:tcPr>
                <w:p w14:paraId="3A5D032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Learning Outcome 1.</w:t>
                  </w:r>
                </w:p>
              </w:tc>
              <w:tc>
                <w:tcPr>
                  <w:tcW w:w="0" w:type="auto"/>
                  <w:shd w:val="clear" w:color="auto" w:fill="CCCCCC"/>
                  <w:hideMark/>
                </w:tcPr>
                <w:p w14:paraId="1D4FFFE3"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5D9FDEAD" w14:textId="77777777">
              <w:trPr>
                <w:tblCellSpacing w:w="0" w:type="dxa"/>
              </w:trPr>
              <w:tc>
                <w:tcPr>
                  <w:tcW w:w="0" w:type="auto"/>
                  <w:hideMark/>
                </w:tcPr>
                <w:p w14:paraId="40C705CE"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2E3691EB"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p w14:paraId="7E88B54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Effective teachers of science understand and articulate the knowledge and practices of contemporary science. They interrelate and interpret important concepts, ideas, and applications in their fields of licensure.</w:t>
                  </w:r>
                </w:p>
              </w:tc>
            </w:tr>
            <w:tr w:rsidR="00922200" w:rsidRPr="00922200" w14:paraId="7B014A66" w14:textId="77777777">
              <w:trPr>
                <w:tblCellSpacing w:w="0" w:type="dxa"/>
              </w:trPr>
              <w:tc>
                <w:tcPr>
                  <w:tcW w:w="0" w:type="auto"/>
                  <w:hideMark/>
                </w:tcPr>
                <w:p w14:paraId="592E8A5B"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697EBA65"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8040"/>
                    <w:gridCol w:w="828"/>
                  </w:tblGrid>
                  <w:tr w:rsidR="00922200" w:rsidRPr="00922200" w14:paraId="4BC30082" w14:textId="77777777">
                    <w:trPr>
                      <w:tblCellSpacing w:w="15" w:type="dxa"/>
                    </w:trPr>
                    <w:tc>
                      <w:tcPr>
                        <w:tcW w:w="3000" w:type="pct"/>
                        <w:hideMark/>
                      </w:tcPr>
                      <w:p w14:paraId="3DC19FC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Measures and Criteria</w:t>
                        </w:r>
                      </w:p>
                    </w:tc>
                    <w:tc>
                      <w:tcPr>
                        <w:tcW w:w="0" w:type="auto"/>
                        <w:hideMark/>
                      </w:tcPr>
                      <w:p w14:paraId="481AEB55"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78D5170C" w14:textId="77777777">
                    <w:trPr>
                      <w:tblCellSpacing w:w="15" w:type="dxa"/>
                    </w:trPr>
                    <w:tc>
                      <w:tcPr>
                        <w:tcW w:w="0" w:type="auto"/>
                        <w:gridSpan w:val="2"/>
                        <w:hideMark/>
                      </w:tcPr>
                      <w:p w14:paraId="12F752E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Praxis Test State Licensure Exam</w:t>
                        </w:r>
                      </w:p>
                      <w:p w14:paraId="3533E29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Undergrad science GPA &amp; Content Analysis Form</w:t>
                        </w:r>
                      </w:p>
                      <w:p w14:paraId="2288E56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Electronic Portfolio: Content Knowledge</w:t>
                        </w:r>
                      </w:p>
                    </w:tc>
                  </w:tr>
                  <w:tr w:rsidR="00922200" w:rsidRPr="00922200" w14:paraId="4799222B" w14:textId="77777777">
                    <w:trPr>
                      <w:tblCellSpacing w:w="15" w:type="dxa"/>
                    </w:trPr>
                    <w:tc>
                      <w:tcPr>
                        <w:tcW w:w="0" w:type="auto"/>
                        <w:hideMark/>
                      </w:tcPr>
                      <w:p w14:paraId="21E232E1"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Methods</w:t>
                        </w:r>
                      </w:p>
                    </w:tc>
                    <w:tc>
                      <w:tcPr>
                        <w:tcW w:w="0" w:type="auto"/>
                        <w:hideMark/>
                      </w:tcPr>
                      <w:p w14:paraId="7DC69D9A"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7859EE96" w14:textId="77777777">
                    <w:trPr>
                      <w:tblCellSpacing w:w="15" w:type="dxa"/>
                    </w:trPr>
                    <w:tc>
                      <w:tcPr>
                        <w:tcW w:w="0" w:type="auto"/>
                        <w:gridSpan w:val="2"/>
                        <w:hideMark/>
                      </w:tcPr>
                      <w:p w14:paraId="58C0A3F6"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degree candidates and scored by instructors or other appropriate personnel throughout the semester of key assessment application (as indicated on the List of Key Assessments table).</w:t>
                        </w:r>
                      </w:p>
                      <w:p w14:paraId="715EF41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 Data Summary Report which aggregates data by key assessment criteria for at least three applications is provided to the program annually by the Office of Assessment and Accreditation. In addition, faculty receive annual reports on data from surveys of interns, coaching teachers, and supervisors, and data from surveys of completers and employers of completers. Data are analyzed by faculty with recommendations for program change annually as described here:</w:t>
                        </w:r>
                      </w:p>
                      <w:p w14:paraId="62C84EB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The Secondary Science Program faculty along with Dr. Nathan Carnes, faculty advisors from Biology, Chemistry and Physics, university supervisors, and coaching teachers will analyze a summary of key assessment data at least once annually. A further collaborative analysis will take place once every three years when data will be analyzed by the faculty and Dr. Nathan </w:t>
                        </w:r>
                        <w:r w:rsidRPr="00922200">
                          <w:rPr>
                            <w:rFonts w:ascii="Arial" w:eastAsia="Times New Roman" w:hAnsi="Arial" w:cs="Arial"/>
                            <w:color w:val="000000"/>
                            <w:sz w:val="21"/>
                            <w:szCs w:val="21"/>
                          </w:rPr>
                          <w:lastRenderedPageBreak/>
                          <w:t>Carnes, faculty advisors from Biology, Chemistry and Physics, and select university supervisors in preparation for Quality Assurance Committee review. The questions guiding analysis of data will be:</w:t>
                        </w:r>
                      </w:p>
                      <w:p w14:paraId="398062E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To what extent do candidates demonstrate the program’s goal(s) and meet the standards of the National Science Teachers Association at admission, midpoint, and program completion?</w:t>
                        </w:r>
                      </w:p>
                      <w:p w14:paraId="0D5FEA8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do our candidates clearly do well and in what areas do they need more assistance?</w:t>
                        </w:r>
                      </w:p>
                      <w:p w14:paraId="33B4FB0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changes can be made in the program to assist candidates to be prepared to fulfill the program’s mission?</w:t>
                        </w:r>
                      </w:p>
                      <w:p w14:paraId="410E5DE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evaluation of key assessment data resulting from faculty analysis is used to make program changes which are reported annually to the Office of Assessment and Accreditation using the Program Changes Form. Any program changes are reported to the program’s department chair and facilitated through the Assistant Dean for Enrollment Management and Academic Program Development.</w:t>
                        </w:r>
                      </w:p>
                      <w:p w14:paraId="5F347EF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Besides being used for ongoing program assessment, Program Assessment Plans, Data Summary Sheets, and Program Change Forms are:</w:t>
                        </w:r>
                      </w:p>
                      <w:p w14:paraId="7BF8B29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0EE7F5F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73D2E31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922200">
                          <w:rPr>
                            <w:rFonts w:ascii="Arial" w:eastAsia="Times New Roman" w:hAnsi="Arial" w:cs="Arial"/>
                            <w:color w:val="000000"/>
                            <w:sz w:val="21"/>
                            <w:szCs w:val="21"/>
                          </w:rPr>
                          <w:t>years</w:t>
                        </w:r>
                        <w:proofErr w:type="gramEnd"/>
                      </w:p>
                      <w:p w14:paraId="7C5F8AB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Included in the CAEP review (once every seven years)</w:t>
                        </w:r>
                      </w:p>
                    </w:tc>
                  </w:tr>
                  <w:tr w:rsidR="00922200" w:rsidRPr="00922200" w14:paraId="617D0A52" w14:textId="77777777">
                    <w:trPr>
                      <w:tblCellSpacing w:w="15" w:type="dxa"/>
                    </w:trPr>
                    <w:tc>
                      <w:tcPr>
                        <w:tcW w:w="0" w:type="auto"/>
                        <w:hideMark/>
                      </w:tcPr>
                      <w:p w14:paraId="2D22FBC9"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Results</w:t>
                        </w:r>
                      </w:p>
                    </w:tc>
                    <w:tc>
                      <w:tcPr>
                        <w:tcW w:w="0" w:type="auto"/>
                        <w:hideMark/>
                      </w:tcPr>
                      <w:p w14:paraId="32221B46"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6625E043" w14:textId="77777777">
                    <w:trPr>
                      <w:tblCellSpacing w:w="15" w:type="dxa"/>
                    </w:trPr>
                    <w:tc>
                      <w:tcPr>
                        <w:tcW w:w="0" w:type="auto"/>
                        <w:gridSpan w:val="2"/>
                        <w:hideMark/>
                      </w:tcPr>
                      <w:p w14:paraId="1501C6F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Praxis II Data</w:t>
                        </w:r>
                        <w:r w:rsidRPr="00922200">
                          <w:rPr>
                            <w:rFonts w:ascii="Arial" w:eastAsia="Times New Roman" w:hAnsi="Arial" w:cs="Arial"/>
                            <w:color w:val="000000"/>
                            <w:sz w:val="21"/>
                            <w:szCs w:val="21"/>
                          </w:rPr>
                          <w:t> </w:t>
                        </w:r>
                      </w:p>
                      <w:tbl>
                        <w:tblPr>
                          <w:tblW w:w="8250" w:type="dxa"/>
                          <w:jc w:val="center"/>
                          <w:tblCellSpacing w:w="0" w:type="dxa"/>
                          <w:tblCellMar>
                            <w:left w:w="0" w:type="dxa"/>
                            <w:right w:w="0" w:type="dxa"/>
                          </w:tblCellMar>
                          <w:tblLook w:val="04A0" w:firstRow="1" w:lastRow="0" w:firstColumn="1" w:lastColumn="0" w:noHBand="0" w:noVBand="1"/>
                        </w:tblPr>
                        <w:tblGrid>
                          <w:gridCol w:w="3435"/>
                          <w:gridCol w:w="1605"/>
                          <w:gridCol w:w="1605"/>
                          <w:gridCol w:w="1605"/>
                        </w:tblGrid>
                        <w:tr w:rsidR="00922200" w:rsidRPr="00922200" w14:paraId="78E8623B" w14:textId="77777777">
                          <w:trPr>
                            <w:tblHeader/>
                            <w:tblCellSpacing w:w="0" w:type="dxa"/>
                            <w:jc w:val="center"/>
                          </w:trPr>
                          <w:tc>
                            <w:tcPr>
                              <w:tcW w:w="3435" w:type="dxa"/>
                              <w:hideMark/>
                            </w:tcPr>
                            <w:p w14:paraId="003B40D6"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c>
                          <w:tc>
                            <w:tcPr>
                              <w:tcW w:w="1605" w:type="dxa"/>
                              <w:hideMark/>
                            </w:tcPr>
                            <w:p w14:paraId="7C33075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2016-2017 Cohort (n=4)</w:t>
                              </w:r>
                            </w:p>
                          </w:tc>
                          <w:tc>
                            <w:tcPr>
                              <w:tcW w:w="1605" w:type="dxa"/>
                              <w:hideMark/>
                            </w:tcPr>
                            <w:p w14:paraId="4CAC836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2017-2018 Cohort</w:t>
                              </w:r>
                            </w:p>
                            <w:p w14:paraId="1139A12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(n=5)</w:t>
                              </w:r>
                            </w:p>
                          </w:tc>
                          <w:tc>
                            <w:tcPr>
                              <w:tcW w:w="1605" w:type="dxa"/>
                              <w:hideMark/>
                            </w:tcPr>
                            <w:p w14:paraId="6AE8C28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2018-2019 Cohort</w:t>
                              </w:r>
                            </w:p>
                            <w:p w14:paraId="7E7C12C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(n=7)</w:t>
                              </w:r>
                            </w:p>
                          </w:tc>
                        </w:tr>
                        <w:tr w:rsidR="00922200" w:rsidRPr="00922200" w14:paraId="70BBF5EC" w14:textId="77777777">
                          <w:trPr>
                            <w:tblCellSpacing w:w="0" w:type="dxa"/>
                            <w:jc w:val="center"/>
                          </w:trPr>
                          <w:tc>
                            <w:tcPr>
                              <w:tcW w:w="3435" w:type="dxa"/>
                              <w:vAlign w:val="center"/>
                              <w:hideMark/>
                            </w:tcPr>
                            <w:p w14:paraId="060D75D6"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Biology </w:t>
                              </w:r>
                            </w:p>
                            <w:p w14:paraId="4D6E44B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Test Code: 5235</w:t>
                              </w:r>
                            </w:p>
                            <w:p w14:paraId="1A4F269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 passing score: 148</w:t>
                              </w:r>
                            </w:p>
                          </w:tc>
                          <w:tc>
                            <w:tcPr>
                              <w:tcW w:w="1605" w:type="dxa"/>
                              <w:hideMark/>
                            </w:tcPr>
                            <w:p w14:paraId="6988C10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Range: 152-177</w:t>
                              </w:r>
                            </w:p>
                            <w:p w14:paraId="3E6216A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Avg. Score: 167.7</w:t>
                              </w:r>
                            </w:p>
                            <w:p w14:paraId="540B570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 pass rate</w:t>
                              </w:r>
                            </w:p>
                            <w:p w14:paraId="5216DCB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n=3</w:t>
                              </w:r>
                            </w:p>
                          </w:tc>
                          <w:tc>
                            <w:tcPr>
                              <w:tcW w:w="1605" w:type="dxa"/>
                              <w:hideMark/>
                            </w:tcPr>
                            <w:p w14:paraId="521E60A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Range: 153-187</w:t>
                              </w:r>
                            </w:p>
                            <w:p w14:paraId="726DB58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Avg. Score: 167</w:t>
                              </w:r>
                            </w:p>
                            <w:p w14:paraId="75DA39A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 pass rate</w:t>
                              </w:r>
                            </w:p>
                            <w:p w14:paraId="4FE3E49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n=5</w:t>
                              </w:r>
                            </w:p>
                          </w:tc>
                          <w:tc>
                            <w:tcPr>
                              <w:tcW w:w="1605" w:type="dxa"/>
                              <w:hideMark/>
                            </w:tcPr>
                            <w:p w14:paraId="74C52BA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Avg. Score: 179</w:t>
                              </w:r>
                            </w:p>
                            <w:p w14:paraId="4B2790D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 pass rate</w:t>
                              </w:r>
                            </w:p>
                            <w:p w14:paraId="47ED2BF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n=2</w:t>
                              </w:r>
                            </w:p>
                          </w:tc>
                        </w:tr>
                        <w:tr w:rsidR="00922200" w:rsidRPr="00922200" w14:paraId="740B6E8D" w14:textId="77777777">
                          <w:trPr>
                            <w:tblCellSpacing w:w="0" w:type="dxa"/>
                            <w:jc w:val="center"/>
                          </w:trPr>
                          <w:tc>
                            <w:tcPr>
                              <w:tcW w:w="3435" w:type="dxa"/>
                              <w:vAlign w:val="center"/>
                              <w:hideMark/>
                            </w:tcPr>
                            <w:p w14:paraId="75D6471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Chemistry</w:t>
                              </w:r>
                            </w:p>
                            <w:p w14:paraId="3872D81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Test</w:t>
                              </w:r>
                              <w:r w:rsidRPr="00922200">
                                <w:rPr>
                                  <w:rFonts w:ascii="Arial" w:eastAsia="Times New Roman" w:hAnsi="Arial" w:cs="Arial"/>
                                  <w:b/>
                                  <w:bCs/>
                                  <w:color w:val="000000"/>
                                  <w:sz w:val="21"/>
                                  <w:szCs w:val="21"/>
                                </w:rPr>
                                <w:t> </w:t>
                              </w:r>
                              <w:r w:rsidRPr="00922200">
                                <w:rPr>
                                  <w:rFonts w:ascii="Arial" w:eastAsia="Times New Roman" w:hAnsi="Arial" w:cs="Arial"/>
                                  <w:color w:val="000000"/>
                                  <w:sz w:val="21"/>
                                  <w:szCs w:val="21"/>
                                </w:rPr>
                                <w:t>Code: 5245</w:t>
                              </w:r>
                            </w:p>
                            <w:p w14:paraId="28D79E0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 passing score: 152</w:t>
                              </w:r>
                            </w:p>
                          </w:tc>
                          <w:tc>
                            <w:tcPr>
                              <w:tcW w:w="1605" w:type="dxa"/>
                              <w:hideMark/>
                            </w:tcPr>
                            <w:p w14:paraId="72D63F9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 </w:t>
                              </w:r>
                            </w:p>
                          </w:tc>
                          <w:tc>
                            <w:tcPr>
                              <w:tcW w:w="1605" w:type="dxa"/>
                              <w:hideMark/>
                            </w:tcPr>
                            <w:p w14:paraId="2051936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1605" w:type="dxa"/>
                              <w:hideMark/>
                            </w:tcPr>
                            <w:p w14:paraId="7490249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Range: 175-182</w:t>
                              </w:r>
                            </w:p>
                            <w:p w14:paraId="58D896B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Score: 178.5</w:t>
                              </w:r>
                            </w:p>
                            <w:p w14:paraId="081AA6A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 pass rate</w:t>
                              </w:r>
                            </w:p>
                            <w:p w14:paraId="017802A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n=2</w:t>
                              </w:r>
                            </w:p>
                          </w:tc>
                        </w:tr>
                        <w:tr w:rsidR="00922200" w:rsidRPr="00922200" w14:paraId="12EE8B49" w14:textId="77777777">
                          <w:trPr>
                            <w:tblCellSpacing w:w="0" w:type="dxa"/>
                            <w:jc w:val="center"/>
                          </w:trPr>
                          <w:tc>
                            <w:tcPr>
                              <w:tcW w:w="3435" w:type="dxa"/>
                              <w:vAlign w:val="center"/>
                              <w:hideMark/>
                            </w:tcPr>
                            <w:p w14:paraId="759D10E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General Science: Content Knowledge</w:t>
                              </w:r>
                            </w:p>
                            <w:p w14:paraId="259E791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Test Code: 5435</w:t>
                              </w:r>
                            </w:p>
                            <w:p w14:paraId="4B971A2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 passing score: 150</w:t>
                              </w:r>
                            </w:p>
                          </w:tc>
                          <w:tc>
                            <w:tcPr>
                              <w:tcW w:w="1605" w:type="dxa"/>
                              <w:hideMark/>
                            </w:tcPr>
                            <w:p w14:paraId="7ED22A1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1605" w:type="dxa"/>
                              <w:hideMark/>
                            </w:tcPr>
                            <w:p w14:paraId="5FA6C1B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1605" w:type="dxa"/>
                              <w:hideMark/>
                            </w:tcPr>
                            <w:p w14:paraId="1B61D3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2A049287" w14:textId="77777777">
                          <w:trPr>
                            <w:tblCellSpacing w:w="0" w:type="dxa"/>
                            <w:jc w:val="center"/>
                          </w:trPr>
                          <w:tc>
                            <w:tcPr>
                              <w:tcW w:w="3435" w:type="dxa"/>
                              <w:vAlign w:val="center"/>
                              <w:hideMark/>
                            </w:tcPr>
                            <w:p w14:paraId="64623C9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PLT: 7-12</w:t>
                              </w:r>
                            </w:p>
                            <w:p w14:paraId="27BC761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Test Code: 5624</w:t>
                              </w:r>
                            </w:p>
                            <w:p w14:paraId="040AC0B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 Passing Score: 157</w:t>
                              </w:r>
                            </w:p>
                          </w:tc>
                          <w:tc>
                            <w:tcPr>
                              <w:tcW w:w="1605" w:type="dxa"/>
                              <w:hideMark/>
                            </w:tcPr>
                            <w:p w14:paraId="2B8F47E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 </w:t>
                              </w:r>
                            </w:p>
                            <w:p w14:paraId="32C7321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Range: 166-191</w:t>
                              </w:r>
                            </w:p>
                            <w:p w14:paraId="1ED9011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Avg. Score: 179.3</w:t>
                              </w:r>
                            </w:p>
                            <w:p w14:paraId="060B57F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 pass rate</w:t>
                              </w:r>
                            </w:p>
                            <w:p w14:paraId="7C3AC10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n=3</w:t>
                              </w:r>
                            </w:p>
                          </w:tc>
                          <w:tc>
                            <w:tcPr>
                              <w:tcW w:w="1605" w:type="dxa"/>
                              <w:hideMark/>
                            </w:tcPr>
                            <w:p w14:paraId="750BEDA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 </w:t>
                              </w:r>
                            </w:p>
                            <w:p w14:paraId="65A8FDD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Range: 163-186</w:t>
                              </w:r>
                            </w:p>
                            <w:p w14:paraId="1F1F7A7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Avg. Score: 174</w:t>
                              </w:r>
                            </w:p>
                            <w:p w14:paraId="15AA4B7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 pass rate</w:t>
                              </w:r>
                            </w:p>
                            <w:p w14:paraId="411E40C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n=5</w:t>
                              </w:r>
                            </w:p>
                          </w:tc>
                          <w:tc>
                            <w:tcPr>
                              <w:tcW w:w="1605" w:type="dxa"/>
                              <w:hideMark/>
                            </w:tcPr>
                            <w:p w14:paraId="40A86B6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 </w:t>
                              </w:r>
                            </w:p>
                            <w:p w14:paraId="182E6A4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Range: 177-185</w:t>
                              </w:r>
                            </w:p>
                            <w:p w14:paraId="47B0D1C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Avg. Score: 180.8</w:t>
                              </w:r>
                            </w:p>
                            <w:p w14:paraId="656DB0C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 pass rate</w:t>
                              </w:r>
                            </w:p>
                            <w:p w14:paraId="3C231C6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n=4</w:t>
                              </w:r>
                            </w:p>
                          </w:tc>
                        </w:tr>
                      </w:tbl>
                      <w:p w14:paraId="0C75FDF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vertAlign w:val="superscript"/>
                          </w:rPr>
                          <w:t> </w:t>
                        </w:r>
                      </w:p>
                      <w:p w14:paraId="259DAE8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As shown in Table 1, all but one MAT chemistry candidate have passed their science Praxis II content test and PLT </w:t>
                        </w:r>
                        <w:proofErr w:type="spellStart"/>
                        <w:proofErr w:type="gramStart"/>
                        <w:r w:rsidRPr="00922200">
                          <w:rPr>
                            <w:rFonts w:ascii="Arial" w:eastAsia="Times New Roman" w:hAnsi="Arial" w:cs="Arial"/>
                            <w:color w:val="000000"/>
                            <w:sz w:val="21"/>
                            <w:szCs w:val="21"/>
                          </w:rPr>
                          <w:t>tests.For</w:t>
                        </w:r>
                        <w:proofErr w:type="spellEnd"/>
                        <w:proofErr w:type="gramEnd"/>
                        <w:r w:rsidRPr="00922200">
                          <w:rPr>
                            <w:rFonts w:ascii="Arial" w:eastAsia="Times New Roman" w:hAnsi="Arial" w:cs="Arial"/>
                            <w:color w:val="000000"/>
                            <w:sz w:val="21"/>
                            <w:szCs w:val="21"/>
                          </w:rPr>
                          <w:t xml:space="preserve"> several years, we have incorporated the NSTA Learning Center in our methods courses in the summer and required students to complete at least one 10-hour Sci-Pack (online content instruction) into the EDSE 553 methods course. We encourage students to choose an area of weakness to focus on for their 10-hour content Sci-Pack after taking a pre-assessment that is part of the NSTA Learning Center. The addition of the Praxis II content assessment as a program admission test option has given us an early content assessment tool that can be required of students that have weaker science content GPAs or course grades.  </w:t>
                        </w:r>
                      </w:p>
                      <w:p w14:paraId="2D3E105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6960" w:type="dxa"/>
                          <w:jc w:val="center"/>
                          <w:tblCellSpacing w:w="0" w:type="dxa"/>
                          <w:tblCellMar>
                            <w:left w:w="0" w:type="dxa"/>
                            <w:right w:w="0" w:type="dxa"/>
                          </w:tblCellMar>
                          <w:tblLook w:val="04A0" w:firstRow="1" w:lastRow="0" w:firstColumn="1" w:lastColumn="0" w:noHBand="0" w:noVBand="1"/>
                        </w:tblPr>
                        <w:tblGrid>
                          <w:gridCol w:w="2355"/>
                          <w:gridCol w:w="1395"/>
                          <w:gridCol w:w="1440"/>
                          <w:gridCol w:w="1770"/>
                        </w:tblGrid>
                        <w:tr w:rsidR="00922200" w:rsidRPr="00922200" w14:paraId="2FED395A" w14:textId="77777777">
                          <w:trPr>
                            <w:tblHeader/>
                            <w:tblCellSpacing w:w="0" w:type="dxa"/>
                            <w:jc w:val="center"/>
                          </w:trPr>
                          <w:tc>
                            <w:tcPr>
                              <w:tcW w:w="2355" w:type="dxa"/>
                              <w:hideMark/>
                            </w:tcPr>
                            <w:p w14:paraId="4104DD0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MAT Candidates</w:t>
                              </w:r>
                            </w:p>
                          </w:tc>
                          <w:tc>
                            <w:tcPr>
                              <w:tcW w:w="1395" w:type="dxa"/>
                              <w:vAlign w:val="center"/>
                              <w:hideMark/>
                            </w:tcPr>
                            <w:p w14:paraId="729F203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Content GPA Range</w:t>
                              </w:r>
                            </w:p>
                          </w:tc>
                          <w:tc>
                            <w:tcPr>
                              <w:tcW w:w="1440" w:type="dxa"/>
                              <w:vAlign w:val="center"/>
                              <w:hideMark/>
                            </w:tcPr>
                            <w:p w14:paraId="5DA3C84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Average Content GPA</w:t>
                              </w:r>
                            </w:p>
                          </w:tc>
                          <w:tc>
                            <w:tcPr>
                              <w:tcW w:w="1770" w:type="dxa"/>
                              <w:vAlign w:val="center"/>
                              <w:hideMark/>
                            </w:tcPr>
                            <w:p w14:paraId="6F48289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Meeting expectations</w:t>
                              </w:r>
                            </w:p>
                            <w:p w14:paraId="3E49CA9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(min. GPA of 2.5)</w:t>
                              </w:r>
                            </w:p>
                          </w:tc>
                        </w:tr>
                        <w:tr w:rsidR="00922200" w:rsidRPr="00922200" w14:paraId="16CE3DC1" w14:textId="77777777">
                          <w:trPr>
                            <w:tblCellSpacing w:w="0" w:type="dxa"/>
                            <w:jc w:val="center"/>
                          </w:trPr>
                          <w:tc>
                            <w:tcPr>
                              <w:tcW w:w="2355" w:type="dxa"/>
                              <w:vAlign w:val="center"/>
                              <w:hideMark/>
                            </w:tcPr>
                            <w:p w14:paraId="3ABE044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2017-2018 Cohort (n=5)</w:t>
                              </w:r>
                            </w:p>
                          </w:tc>
                          <w:tc>
                            <w:tcPr>
                              <w:tcW w:w="1395" w:type="dxa"/>
                              <w:vAlign w:val="center"/>
                              <w:hideMark/>
                            </w:tcPr>
                            <w:p w14:paraId="26B684F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2.35-3.45</w:t>
                              </w:r>
                            </w:p>
                          </w:tc>
                          <w:tc>
                            <w:tcPr>
                              <w:tcW w:w="1440" w:type="dxa"/>
                              <w:vAlign w:val="center"/>
                              <w:hideMark/>
                            </w:tcPr>
                            <w:p w14:paraId="4318A10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2.96</w:t>
                              </w:r>
                            </w:p>
                          </w:tc>
                          <w:tc>
                            <w:tcPr>
                              <w:tcW w:w="1770" w:type="dxa"/>
                              <w:vAlign w:val="center"/>
                              <w:hideMark/>
                            </w:tcPr>
                            <w:p w14:paraId="22E7199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80%</w:t>
                              </w:r>
                            </w:p>
                          </w:tc>
                        </w:tr>
                      </w:tbl>
                      <w:p w14:paraId="0123E4E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5911A9A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15A5E11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bl>
                        <w:tblPr>
                          <w:tblW w:w="6960" w:type="dxa"/>
                          <w:jc w:val="center"/>
                          <w:tblCellSpacing w:w="0" w:type="dxa"/>
                          <w:tblCellMar>
                            <w:left w:w="0" w:type="dxa"/>
                            <w:right w:w="0" w:type="dxa"/>
                          </w:tblCellMar>
                          <w:tblLook w:val="04A0" w:firstRow="1" w:lastRow="0" w:firstColumn="1" w:lastColumn="0" w:noHBand="0" w:noVBand="1"/>
                        </w:tblPr>
                        <w:tblGrid>
                          <w:gridCol w:w="2355"/>
                          <w:gridCol w:w="1395"/>
                          <w:gridCol w:w="1440"/>
                          <w:gridCol w:w="1770"/>
                        </w:tblGrid>
                        <w:tr w:rsidR="00922200" w:rsidRPr="00922200" w14:paraId="1A939FA8" w14:textId="77777777">
                          <w:trPr>
                            <w:tblHeader/>
                            <w:tblCellSpacing w:w="0" w:type="dxa"/>
                            <w:jc w:val="center"/>
                          </w:trPr>
                          <w:tc>
                            <w:tcPr>
                              <w:tcW w:w="2355" w:type="dxa"/>
                              <w:hideMark/>
                            </w:tcPr>
                            <w:p w14:paraId="17B996A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MAT Candidates</w:t>
                              </w:r>
                            </w:p>
                          </w:tc>
                          <w:tc>
                            <w:tcPr>
                              <w:tcW w:w="1395" w:type="dxa"/>
                              <w:vAlign w:val="center"/>
                              <w:hideMark/>
                            </w:tcPr>
                            <w:p w14:paraId="45D5A0A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Content GPA Range</w:t>
                              </w:r>
                            </w:p>
                          </w:tc>
                          <w:tc>
                            <w:tcPr>
                              <w:tcW w:w="1440" w:type="dxa"/>
                              <w:vAlign w:val="center"/>
                              <w:hideMark/>
                            </w:tcPr>
                            <w:p w14:paraId="2F81A0B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Average Content GPA</w:t>
                              </w:r>
                            </w:p>
                          </w:tc>
                          <w:tc>
                            <w:tcPr>
                              <w:tcW w:w="1770" w:type="dxa"/>
                              <w:vAlign w:val="center"/>
                              <w:hideMark/>
                            </w:tcPr>
                            <w:p w14:paraId="1AFEF86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Meeting expectations</w:t>
                              </w:r>
                            </w:p>
                            <w:p w14:paraId="428C472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(min. GPA of 2.5)</w:t>
                              </w:r>
                            </w:p>
                          </w:tc>
                        </w:tr>
                        <w:tr w:rsidR="00922200" w:rsidRPr="00922200" w14:paraId="09A2F1F2" w14:textId="77777777">
                          <w:trPr>
                            <w:tblCellSpacing w:w="0" w:type="dxa"/>
                            <w:jc w:val="center"/>
                          </w:trPr>
                          <w:tc>
                            <w:tcPr>
                              <w:tcW w:w="2355" w:type="dxa"/>
                              <w:vAlign w:val="center"/>
                              <w:hideMark/>
                            </w:tcPr>
                            <w:p w14:paraId="2C60B1B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2018-2019 Cohort (n=7)</w:t>
                              </w:r>
                            </w:p>
                          </w:tc>
                          <w:tc>
                            <w:tcPr>
                              <w:tcW w:w="1395" w:type="dxa"/>
                              <w:vAlign w:val="center"/>
                              <w:hideMark/>
                            </w:tcPr>
                            <w:p w14:paraId="148FAB5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2.3-4.0</w:t>
                              </w:r>
                            </w:p>
                          </w:tc>
                          <w:tc>
                            <w:tcPr>
                              <w:tcW w:w="1440" w:type="dxa"/>
                              <w:vAlign w:val="center"/>
                              <w:hideMark/>
                            </w:tcPr>
                            <w:p w14:paraId="66AC7F2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2.98</w:t>
                              </w:r>
                            </w:p>
                          </w:tc>
                          <w:tc>
                            <w:tcPr>
                              <w:tcW w:w="1770" w:type="dxa"/>
                              <w:vAlign w:val="center"/>
                              <w:hideMark/>
                            </w:tcPr>
                            <w:p w14:paraId="029783A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86%</w:t>
                              </w:r>
                            </w:p>
                          </w:tc>
                        </w:tr>
                      </w:tbl>
                      <w:p w14:paraId="4B28749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6A0D544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1C6728B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Science Content Course Grades</w:t>
                        </w:r>
                      </w:p>
                      <w:p w14:paraId="3C92F20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MAT Candidates</w:t>
                        </w:r>
                      </w:p>
                      <w:p w14:paraId="6C5B59F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07985D9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9315" w:type="dxa"/>
                          <w:jc w:val="center"/>
                          <w:tblCellSpacing w:w="0" w:type="dxa"/>
                          <w:tblCellMar>
                            <w:left w:w="0" w:type="dxa"/>
                            <w:right w:w="0" w:type="dxa"/>
                          </w:tblCellMar>
                          <w:tblLook w:val="04A0" w:firstRow="1" w:lastRow="0" w:firstColumn="1" w:lastColumn="0" w:noHBand="0" w:noVBand="1"/>
                        </w:tblPr>
                        <w:tblGrid>
                          <w:gridCol w:w="4715"/>
                          <w:gridCol w:w="1393"/>
                          <w:gridCol w:w="1438"/>
                          <w:gridCol w:w="1769"/>
                        </w:tblGrid>
                        <w:tr w:rsidR="00922200" w:rsidRPr="00922200" w14:paraId="01BE688A" w14:textId="77777777">
                          <w:trPr>
                            <w:tblHeader/>
                            <w:tblCellSpacing w:w="0" w:type="dxa"/>
                            <w:jc w:val="center"/>
                          </w:trPr>
                          <w:tc>
                            <w:tcPr>
                              <w:tcW w:w="4725" w:type="dxa"/>
                              <w:hideMark/>
                            </w:tcPr>
                            <w:p w14:paraId="7B4BF8B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2017-2018 Cohort</w:t>
                              </w:r>
                            </w:p>
                            <w:p w14:paraId="2C919CE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(n=5)</w:t>
                              </w:r>
                            </w:p>
                          </w:tc>
                          <w:tc>
                            <w:tcPr>
                              <w:tcW w:w="1395" w:type="dxa"/>
                              <w:vAlign w:val="center"/>
                              <w:hideMark/>
                            </w:tcPr>
                            <w:p w14:paraId="693C759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GPA Range</w:t>
                              </w:r>
                            </w:p>
                          </w:tc>
                          <w:tc>
                            <w:tcPr>
                              <w:tcW w:w="1440" w:type="dxa"/>
                              <w:vAlign w:val="center"/>
                              <w:hideMark/>
                            </w:tcPr>
                            <w:p w14:paraId="4F7947B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Average GPA</w:t>
                              </w:r>
                            </w:p>
                          </w:tc>
                          <w:tc>
                            <w:tcPr>
                              <w:tcW w:w="1770" w:type="dxa"/>
                              <w:vAlign w:val="center"/>
                              <w:hideMark/>
                            </w:tcPr>
                            <w:p w14:paraId="7AC0904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Meeting expectations</w:t>
                              </w:r>
                            </w:p>
                            <w:p w14:paraId="486C67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(min. GPA of 2.5)</w:t>
                              </w:r>
                            </w:p>
                          </w:tc>
                        </w:tr>
                        <w:tr w:rsidR="00922200" w:rsidRPr="00922200" w14:paraId="1981F92D" w14:textId="77777777">
                          <w:trPr>
                            <w:tblCellSpacing w:w="0" w:type="dxa"/>
                            <w:jc w:val="center"/>
                          </w:trPr>
                          <w:tc>
                            <w:tcPr>
                              <w:tcW w:w="4725" w:type="dxa"/>
                              <w:hideMark/>
                            </w:tcPr>
                            <w:p w14:paraId="00BD250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575: Marine Ecology (n=2) </w:t>
                              </w:r>
                            </w:p>
                          </w:tc>
                          <w:tc>
                            <w:tcPr>
                              <w:tcW w:w="1395" w:type="dxa"/>
                              <w:vAlign w:val="center"/>
                              <w:hideMark/>
                            </w:tcPr>
                            <w:p w14:paraId="7342BF3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 – 4.0</w:t>
                              </w:r>
                            </w:p>
                          </w:tc>
                          <w:tc>
                            <w:tcPr>
                              <w:tcW w:w="1440" w:type="dxa"/>
                              <w:hideMark/>
                            </w:tcPr>
                            <w:p w14:paraId="62AF400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3.8</w:t>
                              </w:r>
                            </w:p>
                          </w:tc>
                          <w:tc>
                            <w:tcPr>
                              <w:tcW w:w="1770" w:type="dxa"/>
                              <w:vAlign w:val="center"/>
                              <w:hideMark/>
                            </w:tcPr>
                            <w:p w14:paraId="78380E1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5866E482" w14:textId="77777777">
                          <w:trPr>
                            <w:tblCellSpacing w:w="0" w:type="dxa"/>
                            <w:jc w:val="center"/>
                          </w:trPr>
                          <w:tc>
                            <w:tcPr>
                              <w:tcW w:w="4725" w:type="dxa"/>
                              <w:hideMark/>
                            </w:tcPr>
                            <w:p w14:paraId="2A41056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650: Biochemical Evolution (n=1)</w:t>
                              </w:r>
                            </w:p>
                          </w:tc>
                          <w:tc>
                            <w:tcPr>
                              <w:tcW w:w="1395" w:type="dxa"/>
                              <w:hideMark/>
                            </w:tcPr>
                            <w:p w14:paraId="1B78C99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03D952F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hideMark/>
                            </w:tcPr>
                            <w:p w14:paraId="434F687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71C19D8F" w14:textId="77777777">
                          <w:trPr>
                            <w:tblCellSpacing w:w="0" w:type="dxa"/>
                            <w:jc w:val="center"/>
                          </w:trPr>
                          <w:tc>
                            <w:tcPr>
                              <w:tcW w:w="4725" w:type="dxa"/>
                              <w:hideMark/>
                            </w:tcPr>
                            <w:p w14:paraId="7E593C2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712: DNA Transactions and Gene Expression (n=1)</w:t>
                              </w:r>
                            </w:p>
                          </w:tc>
                          <w:tc>
                            <w:tcPr>
                              <w:tcW w:w="1395" w:type="dxa"/>
                              <w:hideMark/>
                            </w:tcPr>
                            <w:p w14:paraId="406641D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2DF9D26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hideMark/>
                            </w:tcPr>
                            <w:p w14:paraId="640A148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33233447" w14:textId="77777777">
                          <w:trPr>
                            <w:tblCellSpacing w:w="0" w:type="dxa"/>
                            <w:jc w:val="center"/>
                          </w:trPr>
                          <w:tc>
                            <w:tcPr>
                              <w:tcW w:w="4725" w:type="dxa"/>
                              <w:hideMark/>
                            </w:tcPr>
                            <w:p w14:paraId="2BC66B1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BMSC 754: Biomedical Biochemistry I (n=1)</w:t>
                              </w:r>
                            </w:p>
                          </w:tc>
                          <w:tc>
                            <w:tcPr>
                              <w:tcW w:w="1395" w:type="dxa"/>
                              <w:hideMark/>
                            </w:tcPr>
                            <w:p w14:paraId="760719C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440" w:type="dxa"/>
                              <w:hideMark/>
                            </w:tcPr>
                            <w:p w14:paraId="09760CD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770" w:type="dxa"/>
                              <w:hideMark/>
                            </w:tcPr>
                            <w:p w14:paraId="10D76AA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295A5E15" w14:textId="77777777">
                          <w:trPr>
                            <w:tblCellSpacing w:w="0" w:type="dxa"/>
                            <w:jc w:val="center"/>
                          </w:trPr>
                          <w:tc>
                            <w:tcPr>
                              <w:tcW w:w="4725" w:type="dxa"/>
                              <w:hideMark/>
                            </w:tcPr>
                            <w:p w14:paraId="689956B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BMSC 702: Medical Cell Biology I (n=1)</w:t>
                              </w:r>
                            </w:p>
                          </w:tc>
                          <w:tc>
                            <w:tcPr>
                              <w:tcW w:w="1395" w:type="dxa"/>
                              <w:hideMark/>
                            </w:tcPr>
                            <w:p w14:paraId="5D9FA86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2.5</w:t>
                              </w:r>
                            </w:p>
                          </w:tc>
                          <w:tc>
                            <w:tcPr>
                              <w:tcW w:w="1440" w:type="dxa"/>
                              <w:hideMark/>
                            </w:tcPr>
                            <w:p w14:paraId="510C6B0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2.5</w:t>
                              </w:r>
                            </w:p>
                          </w:tc>
                          <w:tc>
                            <w:tcPr>
                              <w:tcW w:w="1770" w:type="dxa"/>
                              <w:hideMark/>
                            </w:tcPr>
                            <w:p w14:paraId="6472F6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5D16935E" w14:textId="77777777">
                          <w:trPr>
                            <w:tblCellSpacing w:w="0" w:type="dxa"/>
                            <w:jc w:val="center"/>
                          </w:trPr>
                          <w:tc>
                            <w:tcPr>
                              <w:tcW w:w="4725" w:type="dxa"/>
                              <w:hideMark/>
                            </w:tcPr>
                            <w:p w14:paraId="0AD827A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xml:space="preserve">BIOL 770: Current Topics: </w:t>
                              </w:r>
                              <w:proofErr w:type="spellStart"/>
                              <w:r w:rsidRPr="00922200">
                                <w:rPr>
                                  <w:rFonts w:ascii="Arial" w:eastAsia="Times New Roman" w:hAnsi="Arial" w:cs="Arial"/>
                                  <w:b/>
                                  <w:bCs/>
                                  <w:color w:val="000000"/>
                                  <w:sz w:val="21"/>
                                  <w:szCs w:val="21"/>
                                </w:rPr>
                                <w:t>Moleclr</w:t>
                              </w:r>
                              <w:proofErr w:type="spellEnd"/>
                              <w:r w:rsidRPr="00922200">
                                <w:rPr>
                                  <w:rFonts w:ascii="Arial" w:eastAsia="Times New Roman" w:hAnsi="Arial" w:cs="Arial"/>
                                  <w:b/>
                                  <w:bCs/>
                                  <w:color w:val="000000"/>
                                  <w:sz w:val="21"/>
                                  <w:szCs w:val="21"/>
                                </w:rPr>
                                <w:t xml:space="preserve"> Biol (n=2)</w:t>
                              </w:r>
                            </w:p>
                          </w:tc>
                          <w:tc>
                            <w:tcPr>
                              <w:tcW w:w="1395" w:type="dxa"/>
                              <w:vAlign w:val="center"/>
                              <w:hideMark/>
                            </w:tcPr>
                            <w:p w14:paraId="21759A8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1.5-4.0</w:t>
                              </w:r>
                            </w:p>
                          </w:tc>
                          <w:tc>
                            <w:tcPr>
                              <w:tcW w:w="1440" w:type="dxa"/>
                              <w:hideMark/>
                            </w:tcPr>
                            <w:p w14:paraId="37B58EE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2.8</w:t>
                              </w:r>
                            </w:p>
                          </w:tc>
                          <w:tc>
                            <w:tcPr>
                              <w:tcW w:w="1770" w:type="dxa"/>
                              <w:vAlign w:val="center"/>
                              <w:hideMark/>
                            </w:tcPr>
                            <w:p w14:paraId="4B38CCD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50%</w:t>
                              </w:r>
                            </w:p>
                          </w:tc>
                        </w:tr>
                        <w:tr w:rsidR="00922200" w:rsidRPr="00922200" w14:paraId="4DF60A0E" w14:textId="77777777">
                          <w:trPr>
                            <w:tblCellSpacing w:w="0" w:type="dxa"/>
                            <w:jc w:val="center"/>
                          </w:trPr>
                          <w:tc>
                            <w:tcPr>
                              <w:tcW w:w="4725" w:type="dxa"/>
                              <w:hideMark/>
                            </w:tcPr>
                            <w:p w14:paraId="4620596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302l: Cell and Molecular Biology Laboratory (n=1)</w:t>
                              </w:r>
                            </w:p>
                          </w:tc>
                          <w:tc>
                            <w:tcPr>
                              <w:tcW w:w="1395" w:type="dxa"/>
                              <w:hideMark/>
                            </w:tcPr>
                            <w:p w14:paraId="6211F57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440" w:type="dxa"/>
                              <w:hideMark/>
                            </w:tcPr>
                            <w:p w14:paraId="6601DF0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770" w:type="dxa"/>
                              <w:hideMark/>
                            </w:tcPr>
                            <w:p w14:paraId="70D59D0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4DD82072" w14:textId="77777777">
                          <w:trPr>
                            <w:tblCellSpacing w:w="0" w:type="dxa"/>
                            <w:jc w:val="center"/>
                          </w:trPr>
                          <w:tc>
                            <w:tcPr>
                              <w:tcW w:w="4725" w:type="dxa"/>
                              <w:hideMark/>
                            </w:tcPr>
                            <w:p w14:paraId="72ECA64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ENVR 571: Conservation Biology (n=2)</w:t>
                              </w:r>
                            </w:p>
                          </w:tc>
                          <w:tc>
                            <w:tcPr>
                              <w:tcW w:w="1395" w:type="dxa"/>
                              <w:vAlign w:val="center"/>
                              <w:hideMark/>
                            </w:tcPr>
                            <w:p w14:paraId="7BB4FBC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 – 4.0</w:t>
                              </w:r>
                            </w:p>
                          </w:tc>
                          <w:tc>
                            <w:tcPr>
                              <w:tcW w:w="1440" w:type="dxa"/>
                              <w:hideMark/>
                            </w:tcPr>
                            <w:p w14:paraId="692B6AB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3.8</w:t>
                              </w:r>
                            </w:p>
                          </w:tc>
                          <w:tc>
                            <w:tcPr>
                              <w:tcW w:w="1770" w:type="dxa"/>
                              <w:hideMark/>
                            </w:tcPr>
                            <w:p w14:paraId="41AABB1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31670C91" w14:textId="77777777">
                          <w:trPr>
                            <w:tblCellSpacing w:w="0" w:type="dxa"/>
                            <w:jc w:val="center"/>
                          </w:trPr>
                          <w:tc>
                            <w:tcPr>
                              <w:tcW w:w="4725" w:type="dxa"/>
                              <w:hideMark/>
                            </w:tcPr>
                            <w:p w14:paraId="77618D0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758: Research (n=2) </w:t>
                              </w:r>
                            </w:p>
                          </w:tc>
                          <w:tc>
                            <w:tcPr>
                              <w:tcW w:w="1395" w:type="dxa"/>
                              <w:vAlign w:val="center"/>
                              <w:hideMark/>
                            </w:tcPr>
                            <w:p w14:paraId="746B46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526F9B3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hideMark/>
                            </w:tcPr>
                            <w:p w14:paraId="1EA169D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3EADA94F" w14:textId="77777777">
                          <w:trPr>
                            <w:tblCellSpacing w:w="0" w:type="dxa"/>
                            <w:jc w:val="center"/>
                          </w:trPr>
                          <w:tc>
                            <w:tcPr>
                              <w:tcW w:w="4725" w:type="dxa"/>
                              <w:hideMark/>
                            </w:tcPr>
                            <w:p w14:paraId="5959E2E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575: Marine Ecology (n=3)</w:t>
                              </w:r>
                            </w:p>
                          </w:tc>
                          <w:tc>
                            <w:tcPr>
                              <w:tcW w:w="1395" w:type="dxa"/>
                              <w:vAlign w:val="center"/>
                              <w:hideMark/>
                            </w:tcPr>
                            <w:p w14:paraId="6861A1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3.0-4.0</w:t>
                              </w:r>
                            </w:p>
                          </w:tc>
                          <w:tc>
                            <w:tcPr>
                              <w:tcW w:w="1440" w:type="dxa"/>
                              <w:hideMark/>
                            </w:tcPr>
                            <w:p w14:paraId="0470906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3.3</w:t>
                              </w:r>
                            </w:p>
                          </w:tc>
                          <w:tc>
                            <w:tcPr>
                              <w:tcW w:w="1770" w:type="dxa"/>
                              <w:hideMark/>
                            </w:tcPr>
                            <w:p w14:paraId="6D61094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5AE09DF9" w14:textId="77777777">
                          <w:trPr>
                            <w:tblCellSpacing w:w="0" w:type="dxa"/>
                            <w:jc w:val="center"/>
                          </w:trPr>
                          <w:tc>
                            <w:tcPr>
                              <w:tcW w:w="4725" w:type="dxa"/>
                              <w:hideMark/>
                            </w:tcPr>
                            <w:p w14:paraId="2744FE5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652: Evolutionary Biology (n=1)</w:t>
                              </w:r>
                            </w:p>
                          </w:tc>
                          <w:tc>
                            <w:tcPr>
                              <w:tcW w:w="1395" w:type="dxa"/>
                              <w:vAlign w:val="center"/>
                              <w:hideMark/>
                            </w:tcPr>
                            <w:p w14:paraId="1CDD08E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440" w:type="dxa"/>
                              <w:hideMark/>
                            </w:tcPr>
                            <w:p w14:paraId="66AB1E1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770" w:type="dxa"/>
                              <w:hideMark/>
                            </w:tcPr>
                            <w:p w14:paraId="4DAF587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302E9793" w14:textId="77777777">
                          <w:trPr>
                            <w:tblCellSpacing w:w="0" w:type="dxa"/>
                            <w:jc w:val="center"/>
                          </w:trPr>
                          <w:tc>
                            <w:tcPr>
                              <w:tcW w:w="4725" w:type="dxa"/>
                              <w:hideMark/>
                            </w:tcPr>
                            <w:p w14:paraId="761938C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671: Plant Responses to the Environment (n=2)</w:t>
                              </w:r>
                            </w:p>
                          </w:tc>
                          <w:tc>
                            <w:tcPr>
                              <w:tcW w:w="1395" w:type="dxa"/>
                              <w:vAlign w:val="center"/>
                              <w:hideMark/>
                            </w:tcPr>
                            <w:p w14:paraId="40A392D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2.0-3.5</w:t>
                              </w:r>
                            </w:p>
                          </w:tc>
                          <w:tc>
                            <w:tcPr>
                              <w:tcW w:w="1440" w:type="dxa"/>
                              <w:hideMark/>
                            </w:tcPr>
                            <w:p w14:paraId="5E4521A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2.8</w:t>
                              </w:r>
                            </w:p>
                          </w:tc>
                          <w:tc>
                            <w:tcPr>
                              <w:tcW w:w="1770" w:type="dxa"/>
                              <w:vAlign w:val="center"/>
                              <w:hideMark/>
                            </w:tcPr>
                            <w:p w14:paraId="1D285AC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50%</w:t>
                              </w:r>
                            </w:p>
                          </w:tc>
                        </w:tr>
                        <w:tr w:rsidR="00922200" w:rsidRPr="00922200" w14:paraId="6CE27C69" w14:textId="77777777">
                          <w:trPr>
                            <w:tblCellSpacing w:w="0" w:type="dxa"/>
                            <w:jc w:val="center"/>
                          </w:trPr>
                          <w:tc>
                            <w:tcPr>
                              <w:tcW w:w="4725" w:type="dxa"/>
                              <w:hideMark/>
                            </w:tcPr>
                            <w:p w14:paraId="0679A6B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766: Evolutionary Biology (n=1)</w:t>
                              </w:r>
                            </w:p>
                          </w:tc>
                          <w:tc>
                            <w:tcPr>
                              <w:tcW w:w="1395" w:type="dxa"/>
                              <w:hideMark/>
                            </w:tcPr>
                            <w:p w14:paraId="03FE6D5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52B468E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hideMark/>
                            </w:tcPr>
                            <w:p w14:paraId="6E2A6E9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0265E274" w14:textId="77777777">
                          <w:trPr>
                            <w:tblCellSpacing w:w="0" w:type="dxa"/>
                            <w:jc w:val="center"/>
                          </w:trPr>
                          <w:tc>
                            <w:tcPr>
                              <w:tcW w:w="4725" w:type="dxa"/>
                              <w:hideMark/>
                            </w:tcPr>
                            <w:p w14:paraId="47CBC04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505: Developmental Biology (n=1)</w:t>
                              </w:r>
                            </w:p>
                          </w:tc>
                          <w:tc>
                            <w:tcPr>
                              <w:tcW w:w="1395" w:type="dxa"/>
                              <w:hideMark/>
                            </w:tcPr>
                            <w:p w14:paraId="6E9B5E0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5973C36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hideMark/>
                            </w:tcPr>
                            <w:p w14:paraId="491D417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17641F68" w14:textId="77777777">
                          <w:trPr>
                            <w:tblCellSpacing w:w="0" w:type="dxa"/>
                            <w:jc w:val="center"/>
                          </w:trPr>
                          <w:tc>
                            <w:tcPr>
                              <w:tcW w:w="4725" w:type="dxa"/>
                              <w:hideMark/>
                            </w:tcPr>
                            <w:p w14:paraId="19AD3CA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534: Animal Behavior (n=1)</w:t>
                              </w:r>
                            </w:p>
                          </w:tc>
                          <w:tc>
                            <w:tcPr>
                              <w:tcW w:w="1395" w:type="dxa"/>
                              <w:hideMark/>
                            </w:tcPr>
                            <w:p w14:paraId="25FCBB9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w:t>
                              </w:r>
                            </w:p>
                          </w:tc>
                          <w:tc>
                            <w:tcPr>
                              <w:tcW w:w="1440" w:type="dxa"/>
                              <w:hideMark/>
                            </w:tcPr>
                            <w:p w14:paraId="6BB4A5E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w:t>
                              </w:r>
                            </w:p>
                          </w:tc>
                          <w:tc>
                            <w:tcPr>
                              <w:tcW w:w="1770" w:type="dxa"/>
                              <w:vAlign w:val="center"/>
                              <w:hideMark/>
                            </w:tcPr>
                            <w:p w14:paraId="0C4D954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161C6BBD" w14:textId="77777777">
                          <w:trPr>
                            <w:tblCellSpacing w:w="0" w:type="dxa"/>
                            <w:jc w:val="center"/>
                          </w:trPr>
                          <w:tc>
                            <w:tcPr>
                              <w:tcW w:w="4725" w:type="dxa"/>
                              <w:hideMark/>
                            </w:tcPr>
                            <w:p w14:paraId="77159A1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571: Conservation Biology (n=1)</w:t>
                              </w:r>
                            </w:p>
                          </w:tc>
                          <w:tc>
                            <w:tcPr>
                              <w:tcW w:w="1395" w:type="dxa"/>
                              <w:hideMark/>
                            </w:tcPr>
                            <w:p w14:paraId="12C659B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440" w:type="dxa"/>
                              <w:hideMark/>
                            </w:tcPr>
                            <w:p w14:paraId="5E6CEC8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770" w:type="dxa"/>
                              <w:hideMark/>
                            </w:tcPr>
                            <w:p w14:paraId="13BB5E4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3E2771DA" w14:textId="77777777">
                          <w:trPr>
                            <w:tblCellSpacing w:w="0" w:type="dxa"/>
                            <w:jc w:val="center"/>
                          </w:trPr>
                          <w:tc>
                            <w:tcPr>
                              <w:tcW w:w="4725" w:type="dxa"/>
                              <w:hideMark/>
                            </w:tcPr>
                            <w:p w14:paraId="5B5DF00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610: Hallmarks of Cancer (n=1)</w:t>
                              </w:r>
                            </w:p>
                          </w:tc>
                          <w:tc>
                            <w:tcPr>
                              <w:tcW w:w="1395" w:type="dxa"/>
                              <w:hideMark/>
                            </w:tcPr>
                            <w:p w14:paraId="3DCD0EA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440" w:type="dxa"/>
                              <w:hideMark/>
                            </w:tcPr>
                            <w:p w14:paraId="7EB7467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770" w:type="dxa"/>
                              <w:hideMark/>
                            </w:tcPr>
                            <w:p w14:paraId="58187AA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20AFD25A" w14:textId="77777777">
                          <w:trPr>
                            <w:tblCellSpacing w:w="0" w:type="dxa"/>
                            <w:jc w:val="center"/>
                          </w:trPr>
                          <w:tc>
                            <w:tcPr>
                              <w:tcW w:w="4725" w:type="dxa"/>
                              <w:hideMark/>
                            </w:tcPr>
                            <w:p w14:paraId="0A478FB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665: Human Molecular Genetics (n=1)</w:t>
                              </w:r>
                            </w:p>
                          </w:tc>
                          <w:tc>
                            <w:tcPr>
                              <w:tcW w:w="1395" w:type="dxa"/>
                              <w:hideMark/>
                            </w:tcPr>
                            <w:p w14:paraId="766118F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2.5</w:t>
                              </w:r>
                            </w:p>
                          </w:tc>
                          <w:tc>
                            <w:tcPr>
                              <w:tcW w:w="1440" w:type="dxa"/>
                              <w:hideMark/>
                            </w:tcPr>
                            <w:p w14:paraId="0607085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2.5</w:t>
                              </w:r>
                            </w:p>
                          </w:tc>
                          <w:tc>
                            <w:tcPr>
                              <w:tcW w:w="1770" w:type="dxa"/>
                              <w:hideMark/>
                            </w:tcPr>
                            <w:p w14:paraId="56D767A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1E779884" w14:textId="77777777">
                          <w:trPr>
                            <w:tblCellSpacing w:w="0" w:type="dxa"/>
                            <w:jc w:val="center"/>
                          </w:trPr>
                          <w:tc>
                            <w:tcPr>
                              <w:tcW w:w="4725" w:type="dxa"/>
                              <w:hideMark/>
                            </w:tcPr>
                            <w:p w14:paraId="14257D0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704: Topics: Genetics &amp; Dev Biology (n=1)</w:t>
                              </w:r>
                            </w:p>
                          </w:tc>
                          <w:tc>
                            <w:tcPr>
                              <w:tcW w:w="1395" w:type="dxa"/>
                              <w:hideMark/>
                            </w:tcPr>
                            <w:p w14:paraId="7D39F6B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33BBAD4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hideMark/>
                            </w:tcPr>
                            <w:p w14:paraId="41F2E63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bl>
                      <w:p w14:paraId="6D22B81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67FC8C9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9315" w:type="dxa"/>
                          <w:jc w:val="center"/>
                          <w:tblCellSpacing w:w="0" w:type="dxa"/>
                          <w:tblCellMar>
                            <w:left w:w="0" w:type="dxa"/>
                            <w:right w:w="0" w:type="dxa"/>
                          </w:tblCellMar>
                          <w:tblLook w:val="04A0" w:firstRow="1" w:lastRow="0" w:firstColumn="1" w:lastColumn="0" w:noHBand="0" w:noVBand="1"/>
                        </w:tblPr>
                        <w:tblGrid>
                          <w:gridCol w:w="4717"/>
                          <w:gridCol w:w="1392"/>
                          <w:gridCol w:w="1438"/>
                          <w:gridCol w:w="1768"/>
                        </w:tblGrid>
                        <w:tr w:rsidR="00922200" w:rsidRPr="00922200" w14:paraId="754C6445" w14:textId="77777777">
                          <w:trPr>
                            <w:tblHeader/>
                            <w:tblCellSpacing w:w="0" w:type="dxa"/>
                            <w:jc w:val="center"/>
                          </w:trPr>
                          <w:tc>
                            <w:tcPr>
                              <w:tcW w:w="4725" w:type="dxa"/>
                              <w:hideMark/>
                            </w:tcPr>
                            <w:p w14:paraId="5EAB4976"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2018-2019 Cohort</w:t>
                              </w:r>
                            </w:p>
                            <w:p w14:paraId="6C2E195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(n=7)</w:t>
                              </w:r>
                            </w:p>
                          </w:tc>
                          <w:tc>
                            <w:tcPr>
                              <w:tcW w:w="1395" w:type="dxa"/>
                              <w:vAlign w:val="center"/>
                              <w:hideMark/>
                            </w:tcPr>
                            <w:p w14:paraId="3F8E366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GPA Range</w:t>
                              </w:r>
                            </w:p>
                          </w:tc>
                          <w:tc>
                            <w:tcPr>
                              <w:tcW w:w="1440" w:type="dxa"/>
                              <w:vAlign w:val="center"/>
                              <w:hideMark/>
                            </w:tcPr>
                            <w:p w14:paraId="4DC90E1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Average GPA</w:t>
                              </w:r>
                            </w:p>
                          </w:tc>
                          <w:tc>
                            <w:tcPr>
                              <w:tcW w:w="1770" w:type="dxa"/>
                              <w:vAlign w:val="center"/>
                              <w:hideMark/>
                            </w:tcPr>
                            <w:p w14:paraId="352F577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Meeting expectations</w:t>
                              </w:r>
                            </w:p>
                            <w:p w14:paraId="743A228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(min. GPA of 2.5)</w:t>
                              </w:r>
                            </w:p>
                          </w:tc>
                        </w:tr>
                        <w:tr w:rsidR="00922200" w:rsidRPr="00922200" w14:paraId="5E0398C4" w14:textId="77777777">
                          <w:trPr>
                            <w:tblCellSpacing w:w="0" w:type="dxa"/>
                            <w:jc w:val="center"/>
                          </w:trPr>
                          <w:tc>
                            <w:tcPr>
                              <w:tcW w:w="4725" w:type="dxa"/>
                              <w:hideMark/>
                            </w:tcPr>
                            <w:p w14:paraId="0EAF9E6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576: Marine Fisheries Ecology (n=1)</w:t>
                              </w:r>
                            </w:p>
                          </w:tc>
                          <w:tc>
                            <w:tcPr>
                              <w:tcW w:w="1395" w:type="dxa"/>
                              <w:hideMark/>
                            </w:tcPr>
                            <w:p w14:paraId="025BDE1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440" w:type="dxa"/>
                              <w:hideMark/>
                            </w:tcPr>
                            <w:p w14:paraId="1962B1B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770" w:type="dxa"/>
                              <w:hideMark/>
                            </w:tcPr>
                            <w:p w14:paraId="7A4902F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2E3F850B" w14:textId="77777777">
                          <w:trPr>
                            <w:tblCellSpacing w:w="0" w:type="dxa"/>
                            <w:jc w:val="center"/>
                          </w:trPr>
                          <w:tc>
                            <w:tcPr>
                              <w:tcW w:w="4725" w:type="dxa"/>
                              <w:hideMark/>
                            </w:tcPr>
                            <w:p w14:paraId="4B088BB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552: Population Genetics (n=1)</w:t>
                              </w:r>
                            </w:p>
                          </w:tc>
                          <w:tc>
                            <w:tcPr>
                              <w:tcW w:w="1395" w:type="dxa"/>
                              <w:hideMark/>
                            </w:tcPr>
                            <w:p w14:paraId="21E4D6A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440" w:type="dxa"/>
                              <w:hideMark/>
                            </w:tcPr>
                            <w:p w14:paraId="630AAE9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770" w:type="dxa"/>
                              <w:hideMark/>
                            </w:tcPr>
                            <w:p w14:paraId="2BD8910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48BD7F4C" w14:textId="77777777">
                          <w:trPr>
                            <w:tblCellSpacing w:w="0" w:type="dxa"/>
                            <w:jc w:val="center"/>
                          </w:trPr>
                          <w:tc>
                            <w:tcPr>
                              <w:tcW w:w="4725" w:type="dxa"/>
                              <w:hideMark/>
                            </w:tcPr>
                            <w:p w14:paraId="55DFBAE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630: Biology of Birds (n=1)</w:t>
                              </w:r>
                            </w:p>
                          </w:tc>
                          <w:tc>
                            <w:tcPr>
                              <w:tcW w:w="1395" w:type="dxa"/>
                              <w:hideMark/>
                            </w:tcPr>
                            <w:p w14:paraId="0311395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46D050E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hideMark/>
                            </w:tcPr>
                            <w:p w14:paraId="40BDB45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08299227" w14:textId="77777777">
                          <w:trPr>
                            <w:tblCellSpacing w:w="0" w:type="dxa"/>
                            <w:jc w:val="center"/>
                          </w:trPr>
                          <w:tc>
                            <w:tcPr>
                              <w:tcW w:w="4725" w:type="dxa"/>
                              <w:hideMark/>
                            </w:tcPr>
                            <w:p w14:paraId="28C957D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758: Research (n=1)</w:t>
                              </w:r>
                            </w:p>
                          </w:tc>
                          <w:tc>
                            <w:tcPr>
                              <w:tcW w:w="1395" w:type="dxa"/>
                              <w:hideMark/>
                            </w:tcPr>
                            <w:p w14:paraId="4F3B5C5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33519CB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hideMark/>
                            </w:tcPr>
                            <w:p w14:paraId="5CF6EE8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242ADA28" w14:textId="77777777">
                          <w:trPr>
                            <w:tblCellSpacing w:w="0" w:type="dxa"/>
                            <w:jc w:val="center"/>
                          </w:trPr>
                          <w:tc>
                            <w:tcPr>
                              <w:tcW w:w="4725" w:type="dxa"/>
                              <w:hideMark/>
                            </w:tcPr>
                            <w:p w14:paraId="3DD8A53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546: Biochemistry/Molecular Biology II (n=1)</w:t>
                              </w:r>
                            </w:p>
                          </w:tc>
                          <w:tc>
                            <w:tcPr>
                              <w:tcW w:w="1395" w:type="dxa"/>
                              <w:hideMark/>
                            </w:tcPr>
                            <w:p w14:paraId="3B4791B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2.0</w:t>
                              </w:r>
                            </w:p>
                          </w:tc>
                          <w:tc>
                            <w:tcPr>
                              <w:tcW w:w="1440" w:type="dxa"/>
                              <w:hideMark/>
                            </w:tcPr>
                            <w:p w14:paraId="43ADE5A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2.0</w:t>
                              </w:r>
                            </w:p>
                          </w:tc>
                          <w:tc>
                            <w:tcPr>
                              <w:tcW w:w="1770" w:type="dxa"/>
                              <w:hideMark/>
                            </w:tcPr>
                            <w:p w14:paraId="01513A0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3D6A0830" w14:textId="77777777">
                          <w:trPr>
                            <w:tblCellSpacing w:w="0" w:type="dxa"/>
                            <w:jc w:val="center"/>
                          </w:trPr>
                          <w:tc>
                            <w:tcPr>
                              <w:tcW w:w="4725" w:type="dxa"/>
                              <w:hideMark/>
                            </w:tcPr>
                            <w:p w14:paraId="1B00074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550: Bacteriology (n=1)</w:t>
                              </w:r>
                            </w:p>
                          </w:tc>
                          <w:tc>
                            <w:tcPr>
                              <w:tcW w:w="1395" w:type="dxa"/>
                              <w:vAlign w:val="center"/>
                              <w:hideMark/>
                            </w:tcPr>
                            <w:p w14:paraId="6B24E0F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2.5</w:t>
                              </w:r>
                            </w:p>
                          </w:tc>
                          <w:tc>
                            <w:tcPr>
                              <w:tcW w:w="1440" w:type="dxa"/>
                              <w:hideMark/>
                            </w:tcPr>
                            <w:p w14:paraId="00D81B1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2.5</w:t>
                              </w:r>
                            </w:p>
                          </w:tc>
                          <w:tc>
                            <w:tcPr>
                              <w:tcW w:w="1770" w:type="dxa"/>
                              <w:vAlign w:val="center"/>
                              <w:hideMark/>
                            </w:tcPr>
                            <w:p w14:paraId="7D944D6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5B6CC670" w14:textId="77777777">
                          <w:trPr>
                            <w:tblCellSpacing w:w="0" w:type="dxa"/>
                            <w:jc w:val="center"/>
                          </w:trPr>
                          <w:tc>
                            <w:tcPr>
                              <w:tcW w:w="4725" w:type="dxa"/>
                              <w:hideMark/>
                            </w:tcPr>
                            <w:p w14:paraId="27C8FF6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550L: Bacteriology Laboratory (n=1)</w:t>
                              </w:r>
                            </w:p>
                          </w:tc>
                          <w:tc>
                            <w:tcPr>
                              <w:tcW w:w="1395" w:type="dxa"/>
                              <w:hideMark/>
                            </w:tcPr>
                            <w:p w14:paraId="64FB678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440" w:type="dxa"/>
                              <w:hideMark/>
                            </w:tcPr>
                            <w:p w14:paraId="1BBEFCE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770" w:type="dxa"/>
                              <w:hideMark/>
                            </w:tcPr>
                            <w:p w14:paraId="08F934D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435A1540" w14:textId="77777777">
                          <w:trPr>
                            <w:tblCellSpacing w:w="0" w:type="dxa"/>
                            <w:jc w:val="center"/>
                          </w:trPr>
                          <w:tc>
                            <w:tcPr>
                              <w:tcW w:w="4725" w:type="dxa"/>
                              <w:hideMark/>
                            </w:tcPr>
                            <w:p w14:paraId="7705A89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671: Plant Responses to Environment (n=2)</w:t>
                              </w:r>
                            </w:p>
                          </w:tc>
                          <w:tc>
                            <w:tcPr>
                              <w:tcW w:w="1395" w:type="dxa"/>
                              <w:vAlign w:val="center"/>
                              <w:hideMark/>
                            </w:tcPr>
                            <w:p w14:paraId="2F21133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2.0</w:t>
                              </w:r>
                            </w:p>
                          </w:tc>
                          <w:tc>
                            <w:tcPr>
                              <w:tcW w:w="1440" w:type="dxa"/>
                              <w:hideMark/>
                            </w:tcPr>
                            <w:p w14:paraId="22EA78D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2.0</w:t>
                              </w:r>
                            </w:p>
                          </w:tc>
                          <w:tc>
                            <w:tcPr>
                              <w:tcW w:w="1770" w:type="dxa"/>
                              <w:hideMark/>
                            </w:tcPr>
                            <w:p w14:paraId="182AF73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73A48A03" w14:textId="77777777">
                          <w:trPr>
                            <w:tblCellSpacing w:w="0" w:type="dxa"/>
                            <w:jc w:val="center"/>
                          </w:trPr>
                          <w:tc>
                            <w:tcPr>
                              <w:tcW w:w="4725" w:type="dxa"/>
                              <w:hideMark/>
                            </w:tcPr>
                            <w:p w14:paraId="71EE1B2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630: Biology of Birds (n=1)</w:t>
                              </w:r>
                            </w:p>
                          </w:tc>
                          <w:tc>
                            <w:tcPr>
                              <w:tcW w:w="1395" w:type="dxa"/>
                              <w:vAlign w:val="center"/>
                              <w:hideMark/>
                            </w:tcPr>
                            <w:p w14:paraId="56949E6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440" w:type="dxa"/>
                              <w:hideMark/>
                            </w:tcPr>
                            <w:p w14:paraId="1E8CC8C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770" w:type="dxa"/>
                              <w:hideMark/>
                            </w:tcPr>
                            <w:p w14:paraId="19FF567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5F4B245A" w14:textId="77777777">
                          <w:trPr>
                            <w:tblCellSpacing w:w="0" w:type="dxa"/>
                            <w:jc w:val="center"/>
                          </w:trPr>
                          <w:tc>
                            <w:tcPr>
                              <w:tcW w:w="4725" w:type="dxa"/>
                              <w:hideMark/>
                            </w:tcPr>
                            <w:p w14:paraId="0A4F882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704: Topics: Genetics &amp; Dev Biology (n=1)</w:t>
                              </w:r>
                            </w:p>
                          </w:tc>
                          <w:tc>
                            <w:tcPr>
                              <w:tcW w:w="1395" w:type="dxa"/>
                              <w:vAlign w:val="center"/>
                              <w:hideMark/>
                            </w:tcPr>
                            <w:p w14:paraId="2828268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440" w:type="dxa"/>
                              <w:hideMark/>
                            </w:tcPr>
                            <w:p w14:paraId="275BC0E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770" w:type="dxa"/>
                              <w:hideMark/>
                            </w:tcPr>
                            <w:p w14:paraId="0603EA9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09D6FB1B" w14:textId="77777777">
                          <w:trPr>
                            <w:tblCellSpacing w:w="0" w:type="dxa"/>
                            <w:jc w:val="center"/>
                          </w:trPr>
                          <w:tc>
                            <w:tcPr>
                              <w:tcW w:w="4725" w:type="dxa"/>
                              <w:hideMark/>
                            </w:tcPr>
                            <w:p w14:paraId="60BE82C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570: Principles of Ecology (n=1)</w:t>
                              </w:r>
                            </w:p>
                          </w:tc>
                          <w:tc>
                            <w:tcPr>
                              <w:tcW w:w="1395" w:type="dxa"/>
                              <w:vAlign w:val="center"/>
                              <w:hideMark/>
                            </w:tcPr>
                            <w:p w14:paraId="07AD318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1A525C0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hideMark/>
                            </w:tcPr>
                            <w:p w14:paraId="64A0D9F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582B7B9A" w14:textId="77777777">
                          <w:trPr>
                            <w:tblCellSpacing w:w="0" w:type="dxa"/>
                            <w:jc w:val="center"/>
                          </w:trPr>
                          <w:tc>
                            <w:tcPr>
                              <w:tcW w:w="4725" w:type="dxa"/>
                              <w:hideMark/>
                            </w:tcPr>
                            <w:p w14:paraId="176BDF8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652: Evolutionary Biology (n=1)</w:t>
                              </w:r>
                            </w:p>
                          </w:tc>
                          <w:tc>
                            <w:tcPr>
                              <w:tcW w:w="1395" w:type="dxa"/>
                              <w:vAlign w:val="center"/>
                              <w:hideMark/>
                            </w:tcPr>
                            <w:p w14:paraId="206AF1A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41C60CB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vAlign w:val="center"/>
                              <w:hideMark/>
                            </w:tcPr>
                            <w:p w14:paraId="65E3331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500BACAA" w14:textId="77777777">
                          <w:trPr>
                            <w:tblCellSpacing w:w="0" w:type="dxa"/>
                            <w:jc w:val="center"/>
                          </w:trPr>
                          <w:tc>
                            <w:tcPr>
                              <w:tcW w:w="4725" w:type="dxa"/>
                              <w:hideMark/>
                            </w:tcPr>
                            <w:p w14:paraId="1731AE0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650: Biochemical Evolution (n=1)</w:t>
                              </w:r>
                            </w:p>
                          </w:tc>
                          <w:tc>
                            <w:tcPr>
                              <w:tcW w:w="1395" w:type="dxa"/>
                              <w:hideMark/>
                            </w:tcPr>
                            <w:p w14:paraId="67EDBEF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26C32E8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hideMark/>
                            </w:tcPr>
                            <w:p w14:paraId="28DD622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309539ED" w14:textId="77777777">
                          <w:trPr>
                            <w:tblCellSpacing w:w="0" w:type="dxa"/>
                            <w:jc w:val="center"/>
                          </w:trPr>
                          <w:tc>
                            <w:tcPr>
                              <w:tcW w:w="4725" w:type="dxa"/>
                              <w:hideMark/>
                            </w:tcPr>
                            <w:p w14:paraId="6AEBD39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BIOL 667: Molecular and Genetic Mechanisms of Disease Pathogenesis (n=1)</w:t>
                              </w:r>
                            </w:p>
                          </w:tc>
                          <w:tc>
                            <w:tcPr>
                              <w:tcW w:w="1395" w:type="dxa"/>
                              <w:hideMark/>
                            </w:tcPr>
                            <w:p w14:paraId="74204B6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440" w:type="dxa"/>
                              <w:hideMark/>
                            </w:tcPr>
                            <w:p w14:paraId="15F96D4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770" w:type="dxa"/>
                              <w:hideMark/>
                            </w:tcPr>
                            <w:p w14:paraId="1CE24C4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487E5829" w14:textId="77777777">
                          <w:trPr>
                            <w:tblCellSpacing w:w="0" w:type="dxa"/>
                            <w:jc w:val="center"/>
                          </w:trPr>
                          <w:tc>
                            <w:tcPr>
                              <w:tcW w:w="4725" w:type="dxa"/>
                              <w:hideMark/>
                            </w:tcPr>
                            <w:p w14:paraId="67DC15C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CHEM 623: Intro Environmental Chemistry (n=2)</w:t>
                              </w:r>
                            </w:p>
                          </w:tc>
                          <w:tc>
                            <w:tcPr>
                              <w:tcW w:w="1395" w:type="dxa"/>
                              <w:hideMark/>
                            </w:tcPr>
                            <w:p w14:paraId="013C8DF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0B1E53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vAlign w:val="center"/>
                              <w:hideMark/>
                            </w:tcPr>
                            <w:p w14:paraId="256901F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7E6D63F6" w14:textId="77777777">
                          <w:trPr>
                            <w:tblCellSpacing w:w="0" w:type="dxa"/>
                            <w:jc w:val="center"/>
                          </w:trPr>
                          <w:tc>
                            <w:tcPr>
                              <w:tcW w:w="4725" w:type="dxa"/>
                              <w:hideMark/>
                            </w:tcPr>
                            <w:p w14:paraId="3208E7C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CHEM 729: Special Topics in Analytical Chemistry (n=1)</w:t>
                              </w:r>
                            </w:p>
                          </w:tc>
                          <w:tc>
                            <w:tcPr>
                              <w:tcW w:w="1395" w:type="dxa"/>
                              <w:hideMark/>
                            </w:tcPr>
                            <w:p w14:paraId="1AB0E5B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0F6A1D5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vAlign w:val="center"/>
                              <w:hideMark/>
                            </w:tcPr>
                            <w:p w14:paraId="74F537D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3E074A4D" w14:textId="77777777">
                          <w:trPr>
                            <w:tblCellSpacing w:w="0" w:type="dxa"/>
                            <w:jc w:val="center"/>
                          </w:trPr>
                          <w:tc>
                            <w:tcPr>
                              <w:tcW w:w="4725" w:type="dxa"/>
                              <w:hideMark/>
                            </w:tcPr>
                            <w:p w14:paraId="45A0E19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xml:space="preserve">CHEM 704: Energy, </w:t>
                              </w:r>
                              <w:proofErr w:type="spellStart"/>
                              <w:r w:rsidRPr="00922200">
                                <w:rPr>
                                  <w:rFonts w:ascii="Arial" w:eastAsia="Times New Roman" w:hAnsi="Arial" w:cs="Arial"/>
                                  <w:b/>
                                  <w:bCs/>
                                  <w:color w:val="000000"/>
                                  <w:sz w:val="21"/>
                                  <w:szCs w:val="21"/>
                                </w:rPr>
                                <w:t>Equilib</w:t>
                              </w:r>
                              <w:proofErr w:type="spellEnd"/>
                              <w:r w:rsidRPr="00922200">
                                <w:rPr>
                                  <w:rFonts w:ascii="Arial" w:eastAsia="Times New Roman" w:hAnsi="Arial" w:cs="Arial"/>
                                  <w:b/>
                                  <w:bCs/>
                                  <w:color w:val="000000"/>
                                  <w:sz w:val="21"/>
                                  <w:szCs w:val="21"/>
                                </w:rPr>
                                <w:t xml:space="preserve"> &amp; Chem Change (n=1)</w:t>
                              </w:r>
                            </w:p>
                          </w:tc>
                          <w:tc>
                            <w:tcPr>
                              <w:tcW w:w="1395" w:type="dxa"/>
                              <w:hideMark/>
                            </w:tcPr>
                            <w:p w14:paraId="47FBE04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24D8165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vAlign w:val="center"/>
                              <w:hideMark/>
                            </w:tcPr>
                            <w:p w14:paraId="10DE5FA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3564B07C" w14:textId="77777777">
                          <w:trPr>
                            <w:tblCellSpacing w:w="0" w:type="dxa"/>
                            <w:jc w:val="center"/>
                          </w:trPr>
                          <w:tc>
                            <w:tcPr>
                              <w:tcW w:w="4725" w:type="dxa"/>
                              <w:hideMark/>
                            </w:tcPr>
                            <w:p w14:paraId="38BA494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CHEM 709:</w:t>
                              </w:r>
                              <w:r w:rsidRPr="00922200">
                                <w:rPr>
                                  <w:rFonts w:ascii="Arial" w:eastAsia="Times New Roman" w:hAnsi="Arial" w:cs="Arial"/>
                                  <w:color w:val="000000"/>
                                  <w:sz w:val="21"/>
                                  <w:szCs w:val="21"/>
                                </w:rPr>
                                <w:t> </w:t>
                              </w:r>
                              <w:r w:rsidRPr="00922200">
                                <w:rPr>
                                  <w:rFonts w:ascii="Arial" w:eastAsia="Times New Roman" w:hAnsi="Arial" w:cs="Arial"/>
                                  <w:b/>
                                  <w:bCs/>
                                  <w:color w:val="000000"/>
                                  <w:sz w:val="21"/>
                                  <w:szCs w:val="21"/>
                                </w:rPr>
                                <w:t xml:space="preserve">Spec Topics in Chem </w:t>
                              </w:r>
                              <w:proofErr w:type="spellStart"/>
                              <w:r w:rsidRPr="00922200">
                                <w:rPr>
                                  <w:rFonts w:ascii="Arial" w:eastAsia="Times New Roman" w:hAnsi="Arial" w:cs="Arial"/>
                                  <w:b/>
                                  <w:bCs/>
                                  <w:color w:val="000000"/>
                                  <w:sz w:val="21"/>
                                  <w:szCs w:val="21"/>
                                </w:rPr>
                                <w:t>Educat</w:t>
                              </w:r>
                              <w:proofErr w:type="spellEnd"/>
                              <w:r w:rsidRPr="00922200">
                                <w:rPr>
                                  <w:rFonts w:ascii="Arial" w:eastAsia="Times New Roman" w:hAnsi="Arial" w:cs="Arial"/>
                                  <w:b/>
                                  <w:bCs/>
                                  <w:color w:val="000000"/>
                                  <w:sz w:val="21"/>
                                  <w:szCs w:val="21"/>
                                </w:rPr>
                                <w:t xml:space="preserve"> (n=1)</w:t>
                              </w:r>
                            </w:p>
                          </w:tc>
                          <w:tc>
                            <w:tcPr>
                              <w:tcW w:w="1395" w:type="dxa"/>
                              <w:hideMark/>
                            </w:tcPr>
                            <w:p w14:paraId="5D99484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5C76F42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vAlign w:val="center"/>
                              <w:hideMark/>
                            </w:tcPr>
                            <w:p w14:paraId="5A8181F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063B1300" w14:textId="77777777">
                          <w:trPr>
                            <w:tblCellSpacing w:w="0" w:type="dxa"/>
                            <w:jc w:val="center"/>
                          </w:trPr>
                          <w:tc>
                            <w:tcPr>
                              <w:tcW w:w="4725" w:type="dxa"/>
                              <w:hideMark/>
                            </w:tcPr>
                            <w:p w14:paraId="72D35C4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CHEM 705:</w:t>
                              </w:r>
                              <w:r w:rsidRPr="00922200">
                                <w:rPr>
                                  <w:rFonts w:ascii="Arial" w:eastAsia="Times New Roman" w:hAnsi="Arial" w:cs="Arial"/>
                                  <w:color w:val="000000"/>
                                  <w:sz w:val="21"/>
                                  <w:szCs w:val="21"/>
                                </w:rPr>
                                <w:t> </w:t>
                              </w:r>
                              <w:r w:rsidRPr="00922200">
                                <w:rPr>
                                  <w:rFonts w:ascii="Arial" w:eastAsia="Times New Roman" w:hAnsi="Arial" w:cs="Arial"/>
                                  <w:b/>
                                  <w:bCs/>
                                  <w:color w:val="000000"/>
                                  <w:sz w:val="21"/>
                                  <w:szCs w:val="21"/>
                                </w:rPr>
                                <w:t xml:space="preserve">Modern </w:t>
                              </w:r>
                              <w:proofErr w:type="spellStart"/>
                              <w:r w:rsidRPr="00922200">
                                <w:rPr>
                                  <w:rFonts w:ascii="Arial" w:eastAsia="Times New Roman" w:hAnsi="Arial" w:cs="Arial"/>
                                  <w:b/>
                                  <w:bCs/>
                                  <w:color w:val="000000"/>
                                  <w:sz w:val="21"/>
                                  <w:szCs w:val="21"/>
                                </w:rPr>
                                <w:t>Instrmntl</w:t>
                              </w:r>
                              <w:proofErr w:type="spellEnd"/>
                              <w:r w:rsidRPr="00922200">
                                <w:rPr>
                                  <w:rFonts w:ascii="Arial" w:eastAsia="Times New Roman" w:hAnsi="Arial" w:cs="Arial"/>
                                  <w:b/>
                                  <w:bCs/>
                                  <w:color w:val="000000"/>
                                  <w:sz w:val="21"/>
                                  <w:szCs w:val="21"/>
                                </w:rPr>
                                <w:t xml:space="preserve"> Meths Chemist (n=1)</w:t>
                              </w:r>
                            </w:p>
                          </w:tc>
                          <w:tc>
                            <w:tcPr>
                              <w:tcW w:w="1395" w:type="dxa"/>
                              <w:hideMark/>
                            </w:tcPr>
                            <w:p w14:paraId="318760A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440" w:type="dxa"/>
                              <w:hideMark/>
                            </w:tcPr>
                            <w:p w14:paraId="31942A0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4.0</w:t>
                              </w:r>
                            </w:p>
                          </w:tc>
                          <w:tc>
                            <w:tcPr>
                              <w:tcW w:w="1770" w:type="dxa"/>
                              <w:vAlign w:val="center"/>
                              <w:hideMark/>
                            </w:tcPr>
                            <w:p w14:paraId="1C1C56C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6CAE40CD" w14:textId="77777777">
                          <w:trPr>
                            <w:tblCellSpacing w:w="0" w:type="dxa"/>
                            <w:jc w:val="center"/>
                          </w:trPr>
                          <w:tc>
                            <w:tcPr>
                              <w:tcW w:w="4725" w:type="dxa"/>
                              <w:hideMark/>
                            </w:tcPr>
                            <w:p w14:paraId="2354ABA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CHEM 655:</w:t>
                              </w:r>
                              <w:r w:rsidRPr="00922200">
                                <w:rPr>
                                  <w:rFonts w:ascii="Arial" w:eastAsia="Times New Roman" w:hAnsi="Arial" w:cs="Arial"/>
                                  <w:color w:val="000000"/>
                                  <w:sz w:val="21"/>
                                  <w:szCs w:val="21"/>
                                </w:rPr>
                                <w:t> </w:t>
                              </w:r>
                              <w:r w:rsidRPr="00922200">
                                <w:rPr>
                                  <w:rFonts w:ascii="Arial" w:eastAsia="Times New Roman" w:hAnsi="Arial" w:cs="Arial"/>
                                  <w:b/>
                                  <w:bCs/>
                                  <w:color w:val="000000"/>
                                  <w:sz w:val="21"/>
                                  <w:szCs w:val="21"/>
                                </w:rPr>
                                <w:t>Metabolic Biochemistry of Human Disease (n=1)</w:t>
                              </w:r>
                            </w:p>
                          </w:tc>
                          <w:tc>
                            <w:tcPr>
                              <w:tcW w:w="1395" w:type="dxa"/>
                              <w:hideMark/>
                            </w:tcPr>
                            <w:p w14:paraId="02494E6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440" w:type="dxa"/>
                              <w:hideMark/>
                            </w:tcPr>
                            <w:p w14:paraId="5150A1A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770" w:type="dxa"/>
                              <w:hideMark/>
                            </w:tcPr>
                            <w:p w14:paraId="1D554E6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2E0361B1" w14:textId="77777777">
                          <w:trPr>
                            <w:tblCellSpacing w:w="0" w:type="dxa"/>
                            <w:jc w:val="center"/>
                          </w:trPr>
                          <w:tc>
                            <w:tcPr>
                              <w:tcW w:w="4725" w:type="dxa"/>
                              <w:hideMark/>
                            </w:tcPr>
                            <w:p w14:paraId="73F8E1D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CHEM 751:</w:t>
                              </w:r>
                              <w:r w:rsidRPr="00922200">
                                <w:rPr>
                                  <w:rFonts w:ascii="Arial" w:eastAsia="Times New Roman" w:hAnsi="Arial" w:cs="Arial"/>
                                  <w:color w:val="000000"/>
                                  <w:sz w:val="21"/>
                                  <w:szCs w:val="21"/>
                                </w:rPr>
                                <w:t> </w:t>
                              </w:r>
                              <w:r w:rsidRPr="00922200">
                                <w:rPr>
                                  <w:rFonts w:ascii="Arial" w:eastAsia="Times New Roman" w:hAnsi="Arial" w:cs="Arial"/>
                                  <w:b/>
                                  <w:bCs/>
                                  <w:color w:val="000000"/>
                                  <w:sz w:val="21"/>
                                  <w:szCs w:val="21"/>
                                </w:rPr>
                                <w:t>Biosynthesis of Macromolecules (n=1)</w:t>
                              </w:r>
                            </w:p>
                          </w:tc>
                          <w:tc>
                            <w:tcPr>
                              <w:tcW w:w="1395" w:type="dxa"/>
                              <w:hideMark/>
                            </w:tcPr>
                            <w:p w14:paraId="2DFC1E1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440" w:type="dxa"/>
                              <w:hideMark/>
                            </w:tcPr>
                            <w:p w14:paraId="3C1C1CD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3.5</w:t>
                              </w:r>
                            </w:p>
                          </w:tc>
                          <w:tc>
                            <w:tcPr>
                              <w:tcW w:w="1770" w:type="dxa"/>
                              <w:hideMark/>
                            </w:tcPr>
                            <w:p w14:paraId="1D8C64C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1B7054AB" w14:textId="77777777">
                          <w:trPr>
                            <w:tblCellSpacing w:w="0" w:type="dxa"/>
                            <w:jc w:val="center"/>
                          </w:trPr>
                          <w:tc>
                            <w:tcPr>
                              <w:tcW w:w="4725" w:type="dxa"/>
                              <w:hideMark/>
                            </w:tcPr>
                            <w:p w14:paraId="52C781A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CHEM 621:</w:t>
                              </w:r>
                              <w:r w:rsidRPr="00922200">
                                <w:rPr>
                                  <w:rFonts w:ascii="Arial" w:eastAsia="Times New Roman" w:hAnsi="Arial" w:cs="Arial"/>
                                  <w:color w:val="000000"/>
                                  <w:sz w:val="21"/>
                                  <w:szCs w:val="21"/>
                                </w:rPr>
                                <w:t> </w:t>
                              </w:r>
                              <w:r w:rsidRPr="00922200">
                                <w:rPr>
                                  <w:rFonts w:ascii="Arial" w:eastAsia="Times New Roman" w:hAnsi="Arial" w:cs="Arial"/>
                                  <w:b/>
                                  <w:bCs/>
                                  <w:color w:val="000000"/>
                                  <w:sz w:val="21"/>
                                  <w:szCs w:val="21"/>
                                </w:rPr>
                                <w:t>Instrumental Analysis (n=1)</w:t>
                              </w:r>
                            </w:p>
                          </w:tc>
                          <w:tc>
                            <w:tcPr>
                              <w:tcW w:w="1395" w:type="dxa"/>
                              <w:hideMark/>
                            </w:tcPr>
                            <w:p w14:paraId="4AC54F3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440" w:type="dxa"/>
                              <w:hideMark/>
                            </w:tcPr>
                            <w:p w14:paraId="0E7CB44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770" w:type="dxa"/>
                              <w:hideMark/>
                            </w:tcPr>
                            <w:p w14:paraId="611C72E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r w:rsidR="00922200" w:rsidRPr="00922200" w14:paraId="56554CC7" w14:textId="77777777">
                          <w:trPr>
                            <w:tblCellSpacing w:w="0" w:type="dxa"/>
                            <w:jc w:val="center"/>
                          </w:trPr>
                          <w:tc>
                            <w:tcPr>
                              <w:tcW w:w="4725" w:type="dxa"/>
                              <w:hideMark/>
                            </w:tcPr>
                            <w:p w14:paraId="3F6CF4A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CHEM 753:</w:t>
                              </w:r>
                              <w:r w:rsidRPr="00922200">
                                <w:rPr>
                                  <w:rFonts w:ascii="Arial" w:eastAsia="Times New Roman" w:hAnsi="Arial" w:cs="Arial"/>
                                  <w:color w:val="000000"/>
                                  <w:sz w:val="21"/>
                                  <w:szCs w:val="21"/>
                                </w:rPr>
                                <w:t> </w:t>
                              </w:r>
                              <w:r w:rsidRPr="00922200">
                                <w:rPr>
                                  <w:rFonts w:ascii="Arial" w:eastAsia="Times New Roman" w:hAnsi="Arial" w:cs="Arial"/>
                                  <w:b/>
                                  <w:bCs/>
                                  <w:color w:val="000000"/>
                                  <w:sz w:val="21"/>
                                  <w:szCs w:val="21"/>
                                </w:rPr>
                                <w:t>Enzymology &amp; Protein Chem (n=1)</w:t>
                              </w:r>
                            </w:p>
                          </w:tc>
                          <w:tc>
                            <w:tcPr>
                              <w:tcW w:w="1395" w:type="dxa"/>
                              <w:hideMark/>
                            </w:tcPr>
                            <w:p w14:paraId="51F3281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440" w:type="dxa"/>
                              <w:hideMark/>
                            </w:tcPr>
                            <w:p w14:paraId="7855469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3.0</w:t>
                              </w:r>
                            </w:p>
                          </w:tc>
                          <w:tc>
                            <w:tcPr>
                              <w:tcW w:w="1770" w:type="dxa"/>
                              <w:hideMark/>
                            </w:tcPr>
                            <w:p w14:paraId="7A81884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100%</w:t>
                              </w:r>
                            </w:p>
                          </w:tc>
                        </w:tr>
                      </w:tbl>
                      <w:p w14:paraId="216F516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469381F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Tables 1 and 2 show the MAT students undergraduate GPAs and the percent of students meeting the expectation of a 2.5 undergraduate GPA at admission.  All but one MAT candidate met this expectation. Exceptions are sometimes made for some otherwise qualified students after an initial interview and an analysis of the candidates’ complete application file (recommendations, test scores, writing sample).  The program faculty (Science and Education) evaluate candidates on an individual basis (based on their completed application files) to determine if a conditional admittance is needed and this will require that candidates with GPAs lower than 2.5pass their Praxis II test prior to being fully admitted into the program and prior to their starting their internship experiences.   </w:t>
                        </w:r>
                      </w:p>
                      <w:p w14:paraId="23EE940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 </w:t>
                        </w:r>
                      </w:p>
                      <w:p w14:paraId="12B10D6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Tables 3 and 4 outline the science content course grades for MAT candidates once enrolled in the graduate program.  MAT candidates are required to take at least 15 hours of graduate level science content once enrolled in the program. Two biology MAT students in 2017 received a C+ in a graduate level biology course. All other MAT students in 2017-2019 received B or better grades in their graduate science courses as part of the program. </w:t>
                        </w:r>
                      </w:p>
                      <w:p w14:paraId="2D5C3236"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44FF1CE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Portfolio – Content                                                                                                                                       </w:t>
                        </w:r>
                      </w:p>
                      <w:p w14:paraId="0A03C6B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4DEB58A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MAT Candidates</w:t>
                        </w:r>
                      </w:p>
                      <w:p w14:paraId="58B520B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i/>
                            <w:i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1737CF2B"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7B5C83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br/>
                                <w:t>Spring 2017 (n=4)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53CF438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515F099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46005E8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00DEA81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31361D6"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 (NSTA 1a) </w:t>
                              </w:r>
                            </w:p>
                          </w:tc>
                          <w:tc>
                            <w:tcPr>
                              <w:tcW w:w="1560" w:type="dxa"/>
                              <w:tcBorders>
                                <w:top w:val="outset" w:sz="6" w:space="0" w:color="auto"/>
                                <w:left w:val="outset" w:sz="6" w:space="0" w:color="auto"/>
                                <w:bottom w:val="outset" w:sz="6" w:space="0" w:color="auto"/>
                                <w:right w:val="outset" w:sz="6" w:space="0" w:color="auto"/>
                              </w:tcBorders>
                              <w:hideMark/>
                            </w:tcPr>
                            <w:p w14:paraId="299D37F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F77F34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07BD367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21F223BE"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8E2D9F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II (NSTA 1a)</w:t>
                              </w:r>
                            </w:p>
                          </w:tc>
                          <w:tc>
                            <w:tcPr>
                              <w:tcW w:w="1560" w:type="dxa"/>
                              <w:tcBorders>
                                <w:top w:val="outset" w:sz="6" w:space="0" w:color="auto"/>
                                <w:left w:val="outset" w:sz="6" w:space="0" w:color="auto"/>
                                <w:bottom w:val="outset" w:sz="6" w:space="0" w:color="auto"/>
                                <w:right w:val="outset" w:sz="6" w:space="0" w:color="auto"/>
                              </w:tcBorders>
                              <w:hideMark/>
                            </w:tcPr>
                            <w:p w14:paraId="31D186C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E2BFA1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82581D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11E418C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151EA5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Technology Part I (NSTA 1b) </w:t>
                              </w:r>
                            </w:p>
                          </w:tc>
                          <w:tc>
                            <w:tcPr>
                              <w:tcW w:w="1560" w:type="dxa"/>
                              <w:tcBorders>
                                <w:top w:val="outset" w:sz="6" w:space="0" w:color="auto"/>
                                <w:left w:val="outset" w:sz="6" w:space="0" w:color="auto"/>
                                <w:bottom w:val="outset" w:sz="6" w:space="0" w:color="auto"/>
                                <w:right w:val="outset" w:sz="6" w:space="0" w:color="auto"/>
                              </w:tcBorders>
                              <w:hideMark/>
                            </w:tcPr>
                            <w:p w14:paraId="1E970B6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39D506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65232F8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77D0196F"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6975AF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Technology Part II (NSTA Standard 1b)</w:t>
                              </w:r>
                            </w:p>
                          </w:tc>
                          <w:tc>
                            <w:tcPr>
                              <w:tcW w:w="1560" w:type="dxa"/>
                              <w:tcBorders>
                                <w:top w:val="outset" w:sz="6" w:space="0" w:color="auto"/>
                                <w:left w:val="outset" w:sz="6" w:space="0" w:color="auto"/>
                                <w:bottom w:val="outset" w:sz="6" w:space="0" w:color="auto"/>
                                <w:right w:val="outset" w:sz="6" w:space="0" w:color="auto"/>
                              </w:tcBorders>
                              <w:hideMark/>
                            </w:tcPr>
                            <w:p w14:paraId="278A8DC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96ECEE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7B04878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65A21EEC"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56CBDF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Standards Part I (NSTA Standard 1c)</w:t>
                              </w:r>
                            </w:p>
                          </w:tc>
                          <w:tc>
                            <w:tcPr>
                              <w:tcW w:w="1560" w:type="dxa"/>
                              <w:tcBorders>
                                <w:top w:val="outset" w:sz="6" w:space="0" w:color="auto"/>
                                <w:left w:val="outset" w:sz="6" w:space="0" w:color="auto"/>
                                <w:bottom w:val="outset" w:sz="6" w:space="0" w:color="auto"/>
                                <w:right w:val="outset" w:sz="6" w:space="0" w:color="auto"/>
                              </w:tcBorders>
                              <w:hideMark/>
                            </w:tcPr>
                            <w:p w14:paraId="37C0BCA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812C35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2DCA49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5957219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789322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Standards Part II (NSTA Standard 1c) </w:t>
                              </w:r>
                            </w:p>
                          </w:tc>
                          <w:tc>
                            <w:tcPr>
                              <w:tcW w:w="1560" w:type="dxa"/>
                              <w:tcBorders>
                                <w:top w:val="outset" w:sz="6" w:space="0" w:color="auto"/>
                                <w:left w:val="outset" w:sz="6" w:space="0" w:color="auto"/>
                                <w:bottom w:val="outset" w:sz="6" w:space="0" w:color="auto"/>
                                <w:right w:val="outset" w:sz="6" w:space="0" w:color="auto"/>
                              </w:tcBorders>
                              <w:hideMark/>
                            </w:tcPr>
                            <w:p w14:paraId="0556F58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415848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889CBA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bl>
                      <w:p w14:paraId="7EB02F76"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i/>
                            <w:iCs/>
                            <w:color w:val="000000"/>
                            <w:sz w:val="21"/>
                            <w:szCs w:val="21"/>
                          </w:rPr>
                          <w:t> </w:t>
                        </w:r>
                      </w:p>
                      <w:p w14:paraId="4819B60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i/>
                            <w:iCs/>
                            <w:color w:val="000000"/>
                            <w:sz w:val="21"/>
                            <w:szCs w:val="21"/>
                          </w:rPr>
                          <w:t> </w:t>
                        </w:r>
                      </w:p>
                      <w:p w14:paraId="1D68332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i/>
                            <w:i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781F48F2"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1805E5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br/>
                                <w:t>Spring 2018 (n=5)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74B0791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31222B6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06E7727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3F58B416"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33E669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 (NSTA 1a) </w:t>
                              </w:r>
                            </w:p>
                          </w:tc>
                          <w:tc>
                            <w:tcPr>
                              <w:tcW w:w="1560" w:type="dxa"/>
                              <w:tcBorders>
                                <w:top w:val="outset" w:sz="6" w:space="0" w:color="auto"/>
                                <w:left w:val="outset" w:sz="6" w:space="0" w:color="auto"/>
                                <w:bottom w:val="outset" w:sz="6" w:space="0" w:color="auto"/>
                                <w:right w:val="outset" w:sz="6" w:space="0" w:color="auto"/>
                              </w:tcBorders>
                              <w:hideMark/>
                            </w:tcPr>
                            <w:p w14:paraId="6BF1D63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7B3DA6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9CE031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5868B9F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901951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II (NSTA 1a)</w:t>
                              </w:r>
                            </w:p>
                          </w:tc>
                          <w:tc>
                            <w:tcPr>
                              <w:tcW w:w="1560" w:type="dxa"/>
                              <w:tcBorders>
                                <w:top w:val="outset" w:sz="6" w:space="0" w:color="auto"/>
                                <w:left w:val="outset" w:sz="6" w:space="0" w:color="auto"/>
                                <w:bottom w:val="outset" w:sz="6" w:space="0" w:color="auto"/>
                                <w:right w:val="outset" w:sz="6" w:space="0" w:color="auto"/>
                              </w:tcBorders>
                              <w:hideMark/>
                            </w:tcPr>
                            <w:p w14:paraId="5CC0AEA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6F911B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C29532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0006D75E"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4B22F3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Technology Part I (NSTA 1b) </w:t>
                              </w:r>
                            </w:p>
                          </w:tc>
                          <w:tc>
                            <w:tcPr>
                              <w:tcW w:w="1560" w:type="dxa"/>
                              <w:tcBorders>
                                <w:top w:val="outset" w:sz="6" w:space="0" w:color="auto"/>
                                <w:left w:val="outset" w:sz="6" w:space="0" w:color="auto"/>
                                <w:bottom w:val="outset" w:sz="6" w:space="0" w:color="auto"/>
                                <w:right w:val="outset" w:sz="6" w:space="0" w:color="auto"/>
                              </w:tcBorders>
                              <w:hideMark/>
                            </w:tcPr>
                            <w:p w14:paraId="02CB051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18EF33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416214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06173FF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180E45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Science Technology Part II (NSTA Standard 1b)</w:t>
                              </w:r>
                            </w:p>
                          </w:tc>
                          <w:tc>
                            <w:tcPr>
                              <w:tcW w:w="1560" w:type="dxa"/>
                              <w:tcBorders>
                                <w:top w:val="outset" w:sz="6" w:space="0" w:color="auto"/>
                                <w:left w:val="outset" w:sz="6" w:space="0" w:color="auto"/>
                                <w:bottom w:val="outset" w:sz="6" w:space="0" w:color="auto"/>
                                <w:right w:val="outset" w:sz="6" w:space="0" w:color="auto"/>
                              </w:tcBorders>
                              <w:hideMark/>
                            </w:tcPr>
                            <w:p w14:paraId="68C4205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718949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5089A6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4A62B4E7"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4FD166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Standards Part I (NSTA Standard 1c)</w:t>
                              </w:r>
                            </w:p>
                          </w:tc>
                          <w:tc>
                            <w:tcPr>
                              <w:tcW w:w="1560" w:type="dxa"/>
                              <w:tcBorders>
                                <w:top w:val="outset" w:sz="6" w:space="0" w:color="auto"/>
                                <w:left w:val="outset" w:sz="6" w:space="0" w:color="auto"/>
                                <w:bottom w:val="outset" w:sz="6" w:space="0" w:color="auto"/>
                                <w:right w:val="outset" w:sz="6" w:space="0" w:color="auto"/>
                              </w:tcBorders>
                              <w:hideMark/>
                            </w:tcPr>
                            <w:p w14:paraId="3C51786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C852BD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BEE91F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2347204F"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7C2EBA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Standards Part II (NSTA Standard 1c) </w:t>
                              </w:r>
                            </w:p>
                          </w:tc>
                          <w:tc>
                            <w:tcPr>
                              <w:tcW w:w="1560" w:type="dxa"/>
                              <w:tcBorders>
                                <w:top w:val="outset" w:sz="6" w:space="0" w:color="auto"/>
                                <w:left w:val="outset" w:sz="6" w:space="0" w:color="auto"/>
                                <w:bottom w:val="outset" w:sz="6" w:space="0" w:color="auto"/>
                                <w:right w:val="outset" w:sz="6" w:space="0" w:color="auto"/>
                              </w:tcBorders>
                              <w:hideMark/>
                            </w:tcPr>
                            <w:p w14:paraId="1BD6D7B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C1F030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CC3816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bl>
                      <w:p w14:paraId="7AAF47D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i/>
                            <w:iCs/>
                            <w:color w:val="000000"/>
                            <w:sz w:val="21"/>
                            <w:szCs w:val="21"/>
                          </w:rPr>
                          <w:t> </w:t>
                        </w:r>
                      </w:p>
                      <w:p w14:paraId="31641EC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i/>
                            <w:i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2FEEA28B"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8FEB00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br/>
                                <w:t>Spring 2019 (n=4)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0DB5068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74C7D25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30DD2C0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664F3F5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0DE897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 (NSTA 1a) </w:t>
                              </w:r>
                            </w:p>
                          </w:tc>
                          <w:tc>
                            <w:tcPr>
                              <w:tcW w:w="1560" w:type="dxa"/>
                              <w:tcBorders>
                                <w:top w:val="outset" w:sz="6" w:space="0" w:color="auto"/>
                                <w:left w:val="outset" w:sz="6" w:space="0" w:color="auto"/>
                                <w:bottom w:val="outset" w:sz="6" w:space="0" w:color="auto"/>
                                <w:right w:val="outset" w:sz="6" w:space="0" w:color="auto"/>
                              </w:tcBorders>
                              <w:hideMark/>
                            </w:tcPr>
                            <w:p w14:paraId="244C3AF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B7F4AD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D66A83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197D761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93D908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II (NSTA 1a)</w:t>
                              </w:r>
                            </w:p>
                          </w:tc>
                          <w:tc>
                            <w:tcPr>
                              <w:tcW w:w="1560" w:type="dxa"/>
                              <w:tcBorders>
                                <w:top w:val="outset" w:sz="6" w:space="0" w:color="auto"/>
                                <w:left w:val="outset" w:sz="6" w:space="0" w:color="auto"/>
                                <w:bottom w:val="outset" w:sz="6" w:space="0" w:color="auto"/>
                                <w:right w:val="outset" w:sz="6" w:space="0" w:color="auto"/>
                              </w:tcBorders>
                              <w:hideMark/>
                            </w:tcPr>
                            <w:p w14:paraId="19DD323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5DBB51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8BF99D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31993DF0"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D2837E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Technology Part I (NSTA 1b) </w:t>
                              </w:r>
                            </w:p>
                          </w:tc>
                          <w:tc>
                            <w:tcPr>
                              <w:tcW w:w="1560" w:type="dxa"/>
                              <w:tcBorders>
                                <w:top w:val="outset" w:sz="6" w:space="0" w:color="auto"/>
                                <w:left w:val="outset" w:sz="6" w:space="0" w:color="auto"/>
                                <w:bottom w:val="outset" w:sz="6" w:space="0" w:color="auto"/>
                                <w:right w:val="outset" w:sz="6" w:space="0" w:color="auto"/>
                              </w:tcBorders>
                              <w:hideMark/>
                            </w:tcPr>
                            <w:p w14:paraId="0AF59A2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B284A3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23B3538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289D770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EE9E16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Technology Part II (NSTA Standard 1b)</w:t>
                              </w:r>
                            </w:p>
                          </w:tc>
                          <w:tc>
                            <w:tcPr>
                              <w:tcW w:w="1560" w:type="dxa"/>
                              <w:tcBorders>
                                <w:top w:val="outset" w:sz="6" w:space="0" w:color="auto"/>
                                <w:left w:val="outset" w:sz="6" w:space="0" w:color="auto"/>
                                <w:bottom w:val="outset" w:sz="6" w:space="0" w:color="auto"/>
                                <w:right w:val="outset" w:sz="6" w:space="0" w:color="auto"/>
                              </w:tcBorders>
                              <w:hideMark/>
                            </w:tcPr>
                            <w:p w14:paraId="4D77FAC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EDBF15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6C6830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2FE4C9B0"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BEB954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Standards Part I (NSTA Standard 1c)</w:t>
                              </w:r>
                            </w:p>
                          </w:tc>
                          <w:tc>
                            <w:tcPr>
                              <w:tcW w:w="1560" w:type="dxa"/>
                              <w:tcBorders>
                                <w:top w:val="outset" w:sz="6" w:space="0" w:color="auto"/>
                                <w:left w:val="outset" w:sz="6" w:space="0" w:color="auto"/>
                                <w:bottom w:val="outset" w:sz="6" w:space="0" w:color="auto"/>
                                <w:right w:val="outset" w:sz="6" w:space="0" w:color="auto"/>
                              </w:tcBorders>
                              <w:hideMark/>
                            </w:tcPr>
                            <w:p w14:paraId="57CA301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2A49D4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032975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7C3B7CDD"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71A30A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Standards Part II (NSTA Standard 1c) </w:t>
                              </w:r>
                            </w:p>
                          </w:tc>
                          <w:tc>
                            <w:tcPr>
                              <w:tcW w:w="1560" w:type="dxa"/>
                              <w:tcBorders>
                                <w:top w:val="outset" w:sz="6" w:space="0" w:color="auto"/>
                                <w:left w:val="outset" w:sz="6" w:space="0" w:color="auto"/>
                                <w:bottom w:val="outset" w:sz="6" w:space="0" w:color="auto"/>
                                <w:right w:val="outset" w:sz="6" w:space="0" w:color="auto"/>
                              </w:tcBorders>
                              <w:hideMark/>
                            </w:tcPr>
                            <w:p w14:paraId="42CA8BA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F5C7D0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A355CF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bl>
                      <w:p w14:paraId="1132190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i/>
                            <w:iCs/>
                            <w:color w:val="000000"/>
                            <w:sz w:val="21"/>
                            <w:szCs w:val="21"/>
                          </w:rPr>
                          <w:t> </w:t>
                        </w:r>
                      </w:p>
                      <w:p w14:paraId="49F70D5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All students meet or exceed criteria for Part I and Part II of the rubric over the three years of data collection. This portion of the candidates’ electronic portfolio provides additional evidence of students’ science content understanding and the ability to translate this knowledge into standards-based lesson plans and instruction.  </w:t>
                        </w:r>
                      </w:p>
                      <w:p w14:paraId="25C8913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
                      <w:p w14:paraId="1A788C9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
                      <w:p w14:paraId="1DB5E52E" w14:textId="77777777" w:rsidR="00922200" w:rsidRPr="00922200" w:rsidRDefault="00922200" w:rsidP="00922200">
                        <w:pPr>
                          <w:framePr w:hSpace="45" w:wrap="around" w:vAnchor="text" w:hAnchor="text"/>
                          <w:spacing w:after="0"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647827FD" w14:textId="77777777">
                    <w:trPr>
                      <w:tblCellSpacing w:w="15" w:type="dxa"/>
                    </w:trPr>
                    <w:tc>
                      <w:tcPr>
                        <w:tcW w:w="0" w:type="auto"/>
                        <w:hideMark/>
                      </w:tcPr>
                      <w:p w14:paraId="56196047"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Use of Results</w:t>
                        </w:r>
                      </w:p>
                    </w:tc>
                    <w:tc>
                      <w:tcPr>
                        <w:tcW w:w="0" w:type="auto"/>
                        <w:hideMark/>
                      </w:tcPr>
                      <w:p w14:paraId="268F59E3"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37BEF5A0" w14:textId="77777777">
                    <w:trPr>
                      <w:tblCellSpacing w:w="15" w:type="dxa"/>
                    </w:trPr>
                    <w:tc>
                      <w:tcPr>
                        <w:tcW w:w="0" w:type="auto"/>
                        <w:gridSpan w:val="2"/>
                        <w:hideMark/>
                      </w:tcPr>
                      <w:p w14:paraId="70A2FC8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100% of our students passed the Praxis II content </w:t>
                        </w:r>
                        <w:proofErr w:type="spellStart"/>
                        <w:proofErr w:type="gramStart"/>
                        <w:r w:rsidRPr="00922200">
                          <w:rPr>
                            <w:rFonts w:ascii="Arial" w:eastAsia="Times New Roman" w:hAnsi="Arial" w:cs="Arial"/>
                            <w:color w:val="000000"/>
                            <w:sz w:val="21"/>
                            <w:szCs w:val="21"/>
                          </w:rPr>
                          <w:t>assessment,met</w:t>
                        </w:r>
                        <w:proofErr w:type="spellEnd"/>
                        <w:proofErr w:type="gramEnd"/>
                        <w:r w:rsidRPr="00922200">
                          <w:rPr>
                            <w:rFonts w:ascii="Arial" w:eastAsia="Times New Roman" w:hAnsi="Arial" w:cs="Arial"/>
                            <w:color w:val="000000"/>
                            <w:sz w:val="21"/>
                            <w:szCs w:val="21"/>
                          </w:rPr>
                          <w:t xml:space="preserve"> grade point average requirements and earned a C or higher in all their graduate science courses taken in the program.  The acceptance of the Praxis II as an admission test option has helped to increase the pass rate of our students on the Praxis II. The program is pleased with the results, so no changes are recommended at this time. </w:t>
                        </w:r>
                      </w:p>
                    </w:tc>
                  </w:tr>
                </w:tbl>
                <w:p w14:paraId="33E1DDA8"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69365060" w14:textId="77777777">
              <w:trPr>
                <w:tblCellSpacing w:w="0" w:type="dxa"/>
              </w:trPr>
              <w:tc>
                <w:tcPr>
                  <w:tcW w:w="0" w:type="auto"/>
                  <w:hideMark/>
                </w:tcPr>
                <w:p w14:paraId="7B90191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 </w:t>
                  </w:r>
                </w:p>
              </w:tc>
              <w:tc>
                <w:tcPr>
                  <w:tcW w:w="0" w:type="auto"/>
                  <w:hideMark/>
                </w:tcPr>
                <w:p w14:paraId="6220B405"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shd w:val="clear" w:color="auto" w:fill="CCCCCC"/>
                  <w:hideMark/>
                </w:tcPr>
                <w:p w14:paraId="1BA7041A"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Learning Outcome 2.</w:t>
                  </w:r>
                </w:p>
              </w:tc>
              <w:tc>
                <w:tcPr>
                  <w:tcW w:w="0" w:type="auto"/>
                  <w:shd w:val="clear" w:color="auto" w:fill="CCCCCC"/>
                  <w:hideMark/>
                </w:tcPr>
                <w:p w14:paraId="71551C9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11C72B24" w14:textId="77777777">
              <w:trPr>
                <w:tblCellSpacing w:w="0" w:type="dxa"/>
              </w:trPr>
              <w:tc>
                <w:tcPr>
                  <w:tcW w:w="0" w:type="auto"/>
                  <w:hideMark/>
                </w:tcPr>
                <w:p w14:paraId="63B6616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66C33675"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p w14:paraId="6A0D0D6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Effective teachers of science understand how students learn and develop scientific knowledge. Preservice teachers use scientific inquiry to develop this knowledge for all students.</w:t>
                  </w:r>
                </w:p>
              </w:tc>
            </w:tr>
            <w:tr w:rsidR="00922200" w:rsidRPr="00922200" w14:paraId="71E99AE6" w14:textId="77777777">
              <w:trPr>
                <w:tblCellSpacing w:w="0" w:type="dxa"/>
              </w:trPr>
              <w:tc>
                <w:tcPr>
                  <w:tcW w:w="0" w:type="auto"/>
                  <w:hideMark/>
                </w:tcPr>
                <w:p w14:paraId="20CEC2F2"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3719809A"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7856"/>
                    <w:gridCol w:w="1012"/>
                  </w:tblGrid>
                  <w:tr w:rsidR="00922200" w:rsidRPr="00922200" w14:paraId="0D322BB8" w14:textId="77777777">
                    <w:trPr>
                      <w:tblCellSpacing w:w="15" w:type="dxa"/>
                    </w:trPr>
                    <w:tc>
                      <w:tcPr>
                        <w:tcW w:w="3000" w:type="pct"/>
                        <w:hideMark/>
                      </w:tcPr>
                      <w:p w14:paraId="686760B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Measures and Criteria</w:t>
                        </w:r>
                      </w:p>
                    </w:tc>
                    <w:tc>
                      <w:tcPr>
                        <w:tcW w:w="0" w:type="auto"/>
                        <w:hideMark/>
                      </w:tcPr>
                      <w:p w14:paraId="60F76031"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6E3E6C96" w14:textId="77777777">
                    <w:trPr>
                      <w:tblCellSpacing w:w="15" w:type="dxa"/>
                    </w:trPr>
                    <w:tc>
                      <w:tcPr>
                        <w:tcW w:w="0" w:type="auto"/>
                        <w:gridSpan w:val="2"/>
                        <w:hideMark/>
                      </w:tcPr>
                      <w:p w14:paraId="58C3E53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Model-based Inquiry Unit Plan</w:t>
                        </w:r>
                      </w:p>
                    </w:tc>
                  </w:tr>
                  <w:tr w:rsidR="00922200" w:rsidRPr="00922200" w14:paraId="6625AD59" w14:textId="77777777">
                    <w:trPr>
                      <w:tblCellSpacing w:w="15" w:type="dxa"/>
                    </w:trPr>
                    <w:tc>
                      <w:tcPr>
                        <w:tcW w:w="0" w:type="auto"/>
                        <w:hideMark/>
                      </w:tcPr>
                      <w:p w14:paraId="6BD8BA5D"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Methods</w:t>
                        </w:r>
                      </w:p>
                    </w:tc>
                    <w:tc>
                      <w:tcPr>
                        <w:tcW w:w="0" w:type="auto"/>
                        <w:hideMark/>
                      </w:tcPr>
                      <w:p w14:paraId="747275F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49EC89FE" w14:textId="77777777">
                    <w:trPr>
                      <w:tblCellSpacing w:w="15" w:type="dxa"/>
                    </w:trPr>
                    <w:tc>
                      <w:tcPr>
                        <w:tcW w:w="0" w:type="auto"/>
                        <w:gridSpan w:val="2"/>
                        <w:hideMark/>
                      </w:tcPr>
                      <w:p w14:paraId="4E7816F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degree candidates and scored by instructors or other appropriate personnel throughout the semester of key assessment application (as indicated on the List of Key Assessments table).</w:t>
                        </w:r>
                      </w:p>
                      <w:p w14:paraId="701596D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 Data Summary Report which aggregates data by key assessment criteria for at least three applications is provided to the program annually by the Office of Assessment and Accreditation. In addition, faculty receive annual reports on data from surveys of interns, coaching teachers, and supervisors, and data from surveys of completers and employers of completers. Data are analyzed by faculty with recommendations for program change annually as described here:</w:t>
                        </w:r>
                      </w:p>
                      <w:p w14:paraId="0749584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Secondary Science Program faculty along with Dr. Nathan Carnes, faculty advisors from Biology, Chemistry and Physics, university supervisors, and coaching teachers will analyze a summary of key assessment data at least once annually. A further collaborative analysis will take place once every three years when data will be analyzed by the faculty and Dr. Nathan Carnes, faculty advisors from Biology, Chemistry and Physics, and select university supervisors in preparation for Quality Assurance Committee review. The questions guiding analysis of data will be:</w:t>
                        </w:r>
                      </w:p>
                      <w:p w14:paraId="23CD6ED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To what extent do candidates demonstrate the program’s goal(s) and meet the standards of the National Science Teachers Association at admission, midpoint, and program completion?</w:t>
                        </w:r>
                      </w:p>
                      <w:p w14:paraId="1B222B6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do our candidates clearly do well and in what areas do they need more assistance?</w:t>
                        </w:r>
                      </w:p>
                      <w:p w14:paraId="08E7436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changes can be made in the program to assist candidates to be prepared to fulfill the program’s mission?</w:t>
                        </w:r>
                      </w:p>
                      <w:p w14:paraId="2B121A2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evaluation of key assessment data resulting from faculty analysis is used to make program changes which are reported annually to the Office of Assessment and Accreditation using the Program Changes Form. Any program changes are reported to the program’s department chair and facilitated through the Assistant Dean for Enrollment Management and Academic Program Development.</w:t>
                        </w:r>
                      </w:p>
                      <w:p w14:paraId="7082A33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Besides being used for ongoing program assessment, Program Assessment Plans, Data Summary Sheets, and Program Change Forms are:</w:t>
                        </w:r>
                      </w:p>
                      <w:p w14:paraId="5EBD16C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1720A6C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5AAB77E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922200">
                          <w:rPr>
                            <w:rFonts w:ascii="Arial" w:eastAsia="Times New Roman" w:hAnsi="Arial" w:cs="Arial"/>
                            <w:color w:val="000000"/>
                            <w:sz w:val="21"/>
                            <w:szCs w:val="21"/>
                          </w:rPr>
                          <w:t>years</w:t>
                        </w:r>
                        <w:proofErr w:type="gramEnd"/>
                      </w:p>
                      <w:p w14:paraId="7F2502E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 Included in the CAEP review (once every seven years)</w:t>
                        </w:r>
                      </w:p>
                    </w:tc>
                  </w:tr>
                  <w:tr w:rsidR="00922200" w:rsidRPr="00922200" w14:paraId="59234E65" w14:textId="77777777">
                    <w:trPr>
                      <w:tblCellSpacing w:w="15" w:type="dxa"/>
                    </w:trPr>
                    <w:tc>
                      <w:tcPr>
                        <w:tcW w:w="0" w:type="auto"/>
                        <w:hideMark/>
                      </w:tcPr>
                      <w:p w14:paraId="1276B2B6"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Results</w:t>
                        </w:r>
                      </w:p>
                    </w:tc>
                    <w:tc>
                      <w:tcPr>
                        <w:tcW w:w="0" w:type="auto"/>
                        <w:hideMark/>
                      </w:tcPr>
                      <w:p w14:paraId="6EB2B6F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7200E966" w14:textId="77777777">
                    <w:trPr>
                      <w:tblCellSpacing w:w="15" w:type="dxa"/>
                    </w:trPr>
                    <w:tc>
                      <w:tcPr>
                        <w:tcW w:w="0" w:type="auto"/>
                        <w:gridSpan w:val="2"/>
                        <w:hideMark/>
                      </w:tcPr>
                      <w:p w14:paraId="3A8358F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Unit Plan                                                                                                                                             </w:t>
                        </w:r>
                      </w:p>
                      <w:p w14:paraId="5BF931F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01FE544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14F309B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MAT Candidates </w:t>
                        </w:r>
                      </w:p>
                      <w:p w14:paraId="4AC7C17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6C55CDD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32C79D1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6A904872"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EE2FE8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2016 (n=4)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554B8C8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4E5C2C0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4111FFD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3646C08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C3834D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Timeline (NSTA 2a)</w:t>
                              </w:r>
                            </w:p>
                          </w:tc>
                          <w:tc>
                            <w:tcPr>
                              <w:tcW w:w="1560" w:type="dxa"/>
                              <w:tcBorders>
                                <w:top w:val="outset" w:sz="6" w:space="0" w:color="auto"/>
                                <w:left w:val="outset" w:sz="6" w:space="0" w:color="auto"/>
                                <w:bottom w:val="outset" w:sz="6" w:space="0" w:color="auto"/>
                                <w:right w:val="outset" w:sz="6" w:space="0" w:color="auto"/>
                              </w:tcBorders>
                              <w:hideMark/>
                            </w:tcPr>
                            <w:p w14:paraId="5350573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C2E2EB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2C337F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20FFC75A"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354743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Making Sense of Activities D2 (NSTA 2b)</w:t>
                              </w:r>
                            </w:p>
                          </w:tc>
                          <w:tc>
                            <w:tcPr>
                              <w:tcW w:w="1560" w:type="dxa"/>
                              <w:tcBorders>
                                <w:top w:val="outset" w:sz="6" w:space="0" w:color="auto"/>
                                <w:left w:val="outset" w:sz="6" w:space="0" w:color="auto"/>
                                <w:bottom w:val="outset" w:sz="6" w:space="0" w:color="auto"/>
                                <w:right w:val="outset" w:sz="6" w:space="0" w:color="auto"/>
                              </w:tcBorders>
                              <w:hideMark/>
                            </w:tcPr>
                            <w:p w14:paraId="69FB9A9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466F55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2CDFCE7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3D5E9F90"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F8F9CA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Eliciting Student Ideas D1 (NSTA 2c) </w:t>
                              </w:r>
                            </w:p>
                          </w:tc>
                          <w:tc>
                            <w:tcPr>
                              <w:tcW w:w="1560" w:type="dxa"/>
                              <w:tcBorders>
                                <w:top w:val="outset" w:sz="6" w:space="0" w:color="auto"/>
                                <w:left w:val="outset" w:sz="6" w:space="0" w:color="auto"/>
                                <w:bottom w:val="outset" w:sz="6" w:space="0" w:color="auto"/>
                                <w:right w:val="outset" w:sz="6" w:space="0" w:color="auto"/>
                              </w:tcBorders>
                              <w:hideMark/>
                            </w:tcPr>
                            <w:p w14:paraId="1379FED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A32A38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3B90E1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0CFDA1AC"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21C1FE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Evidence-Based Explanations D3 (NSTA 2c) </w:t>
                              </w:r>
                            </w:p>
                          </w:tc>
                          <w:tc>
                            <w:tcPr>
                              <w:tcW w:w="1560" w:type="dxa"/>
                              <w:tcBorders>
                                <w:top w:val="outset" w:sz="6" w:space="0" w:color="auto"/>
                                <w:left w:val="outset" w:sz="6" w:space="0" w:color="auto"/>
                                <w:bottom w:val="outset" w:sz="6" w:space="0" w:color="auto"/>
                                <w:right w:val="outset" w:sz="6" w:space="0" w:color="auto"/>
                              </w:tcBorders>
                              <w:hideMark/>
                            </w:tcPr>
                            <w:p w14:paraId="3C01549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A16CCA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7B59AB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1B259EBF"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92FFDB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Reflection (NSTA 3a)</w:t>
                              </w:r>
                            </w:p>
                          </w:tc>
                          <w:tc>
                            <w:tcPr>
                              <w:tcW w:w="1560" w:type="dxa"/>
                              <w:tcBorders>
                                <w:top w:val="outset" w:sz="6" w:space="0" w:color="auto"/>
                                <w:left w:val="outset" w:sz="6" w:space="0" w:color="auto"/>
                                <w:bottom w:val="outset" w:sz="6" w:space="0" w:color="auto"/>
                                <w:right w:val="outset" w:sz="6" w:space="0" w:color="auto"/>
                              </w:tcBorders>
                              <w:hideMark/>
                            </w:tcPr>
                            <w:p w14:paraId="4124C16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A1C4C2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6AA370A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0B83DD9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D47C45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Inquiry (NSTA 3b)</w:t>
                              </w:r>
                            </w:p>
                          </w:tc>
                          <w:tc>
                            <w:tcPr>
                              <w:tcW w:w="1560" w:type="dxa"/>
                              <w:tcBorders>
                                <w:top w:val="outset" w:sz="6" w:space="0" w:color="auto"/>
                                <w:left w:val="outset" w:sz="6" w:space="0" w:color="auto"/>
                                <w:bottom w:val="outset" w:sz="6" w:space="0" w:color="auto"/>
                                <w:right w:val="outset" w:sz="6" w:space="0" w:color="auto"/>
                              </w:tcBorders>
                              <w:hideMark/>
                            </w:tcPr>
                            <w:p w14:paraId="1543942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C9824A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3C36EF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7A85E53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CD8624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Plan (NSTA 3c)</w:t>
                              </w:r>
                            </w:p>
                          </w:tc>
                          <w:tc>
                            <w:tcPr>
                              <w:tcW w:w="1560" w:type="dxa"/>
                              <w:tcBorders>
                                <w:top w:val="outset" w:sz="6" w:space="0" w:color="auto"/>
                                <w:left w:val="outset" w:sz="6" w:space="0" w:color="auto"/>
                                <w:bottom w:val="outset" w:sz="6" w:space="0" w:color="auto"/>
                                <w:right w:val="outset" w:sz="6" w:space="0" w:color="auto"/>
                              </w:tcBorders>
                              <w:hideMark/>
                            </w:tcPr>
                            <w:p w14:paraId="743F7D7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2BCE3C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637AD68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5CCAB2CD"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DB6804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 Environment (NSTA 3d) </w:t>
                              </w:r>
                            </w:p>
                          </w:tc>
                          <w:tc>
                            <w:tcPr>
                              <w:tcW w:w="1560" w:type="dxa"/>
                              <w:tcBorders>
                                <w:top w:val="outset" w:sz="6" w:space="0" w:color="auto"/>
                                <w:left w:val="outset" w:sz="6" w:space="0" w:color="auto"/>
                                <w:bottom w:val="outset" w:sz="6" w:space="0" w:color="auto"/>
                                <w:right w:val="outset" w:sz="6" w:space="0" w:color="auto"/>
                              </w:tcBorders>
                              <w:hideMark/>
                            </w:tcPr>
                            <w:p w14:paraId="5D654C1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225C04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D4EA2D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bl>
                      <w:p w14:paraId="673A5D5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451C41B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2DD2F040"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811617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2017 (n=5)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7DD5129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7236BDB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3919CCC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2B5012BD"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05792E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Timeline (NSTA 2a)</w:t>
                              </w:r>
                            </w:p>
                          </w:tc>
                          <w:tc>
                            <w:tcPr>
                              <w:tcW w:w="1560" w:type="dxa"/>
                              <w:tcBorders>
                                <w:top w:val="outset" w:sz="6" w:space="0" w:color="auto"/>
                                <w:left w:val="outset" w:sz="6" w:space="0" w:color="auto"/>
                                <w:bottom w:val="outset" w:sz="6" w:space="0" w:color="auto"/>
                                <w:right w:val="outset" w:sz="6" w:space="0" w:color="auto"/>
                              </w:tcBorders>
                              <w:hideMark/>
                            </w:tcPr>
                            <w:p w14:paraId="0AAC797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5BCD59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85B22B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1384AF0F"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9EB95F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Making Sense of Activities D2 (NSTA 2b)</w:t>
                              </w:r>
                            </w:p>
                          </w:tc>
                          <w:tc>
                            <w:tcPr>
                              <w:tcW w:w="1560" w:type="dxa"/>
                              <w:tcBorders>
                                <w:top w:val="outset" w:sz="6" w:space="0" w:color="auto"/>
                                <w:left w:val="outset" w:sz="6" w:space="0" w:color="auto"/>
                                <w:bottom w:val="outset" w:sz="6" w:space="0" w:color="auto"/>
                                <w:right w:val="outset" w:sz="6" w:space="0" w:color="auto"/>
                              </w:tcBorders>
                              <w:hideMark/>
                            </w:tcPr>
                            <w:p w14:paraId="1DE5964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BC3D2D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727BD41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5E158216"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43C7C2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Eliciting Student Ideas D1 (NSTA 2c) </w:t>
                              </w:r>
                            </w:p>
                          </w:tc>
                          <w:tc>
                            <w:tcPr>
                              <w:tcW w:w="1560" w:type="dxa"/>
                              <w:tcBorders>
                                <w:top w:val="outset" w:sz="6" w:space="0" w:color="auto"/>
                                <w:left w:val="outset" w:sz="6" w:space="0" w:color="auto"/>
                                <w:bottom w:val="outset" w:sz="6" w:space="0" w:color="auto"/>
                                <w:right w:val="outset" w:sz="6" w:space="0" w:color="auto"/>
                              </w:tcBorders>
                              <w:hideMark/>
                            </w:tcPr>
                            <w:p w14:paraId="7F74F79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54AE72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59346F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4C965BC0"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A2C6D7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Evidence-Based Explanations D3 (NSTA 2c) </w:t>
                              </w:r>
                            </w:p>
                          </w:tc>
                          <w:tc>
                            <w:tcPr>
                              <w:tcW w:w="1560" w:type="dxa"/>
                              <w:tcBorders>
                                <w:top w:val="outset" w:sz="6" w:space="0" w:color="auto"/>
                                <w:left w:val="outset" w:sz="6" w:space="0" w:color="auto"/>
                                <w:bottom w:val="outset" w:sz="6" w:space="0" w:color="auto"/>
                                <w:right w:val="outset" w:sz="6" w:space="0" w:color="auto"/>
                              </w:tcBorders>
                              <w:hideMark/>
                            </w:tcPr>
                            <w:p w14:paraId="1570688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466543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4B987A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17D9F64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F4AAA2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Reflection (NSTA 3a)</w:t>
                              </w:r>
                            </w:p>
                          </w:tc>
                          <w:tc>
                            <w:tcPr>
                              <w:tcW w:w="1560" w:type="dxa"/>
                              <w:tcBorders>
                                <w:top w:val="outset" w:sz="6" w:space="0" w:color="auto"/>
                                <w:left w:val="outset" w:sz="6" w:space="0" w:color="auto"/>
                                <w:bottom w:val="outset" w:sz="6" w:space="0" w:color="auto"/>
                                <w:right w:val="outset" w:sz="6" w:space="0" w:color="auto"/>
                              </w:tcBorders>
                              <w:hideMark/>
                            </w:tcPr>
                            <w:p w14:paraId="2E6F10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5CBB4E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2E7209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02BA5F4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FC9EF3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Inquiry (NSTA 3b)</w:t>
                              </w:r>
                            </w:p>
                          </w:tc>
                          <w:tc>
                            <w:tcPr>
                              <w:tcW w:w="1560" w:type="dxa"/>
                              <w:tcBorders>
                                <w:top w:val="outset" w:sz="6" w:space="0" w:color="auto"/>
                                <w:left w:val="outset" w:sz="6" w:space="0" w:color="auto"/>
                                <w:bottom w:val="outset" w:sz="6" w:space="0" w:color="auto"/>
                                <w:right w:val="outset" w:sz="6" w:space="0" w:color="auto"/>
                              </w:tcBorders>
                              <w:hideMark/>
                            </w:tcPr>
                            <w:p w14:paraId="20E9E5C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8208E8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408DAB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1715374C"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2E5789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Plan (NSTA 3c)</w:t>
                              </w:r>
                            </w:p>
                          </w:tc>
                          <w:tc>
                            <w:tcPr>
                              <w:tcW w:w="1560" w:type="dxa"/>
                              <w:tcBorders>
                                <w:top w:val="outset" w:sz="6" w:space="0" w:color="auto"/>
                                <w:left w:val="outset" w:sz="6" w:space="0" w:color="auto"/>
                                <w:bottom w:val="outset" w:sz="6" w:space="0" w:color="auto"/>
                                <w:right w:val="outset" w:sz="6" w:space="0" w:color="auto"/>
                              </w:tcBorders>
                              <w:hideMark/>
                            </w:tcPr>
                            <w:p w14:paraId="784F036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A4193A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0C956D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1FDCB3FA"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3F7132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 Environment (NSTA 3d) </w:t>
                              </w:r>
                            </w:p>
                          </w:tc>
                          <w:tc>
                            <w:tcPr>
                              <w:tcW w:w="1560" w:type="dxa"/>
                              <w:tcBorders>
                                <w:top w:val="outset" w:sz="6" w:space="0" w:color="auto"/>
                                <w:left w:val="outset" w:sz="6" w:space="0" w:color="auto"/>
                                <w:bottom w:val="outset" w:sz="6" w:space="0" w:color="auto"/>
                                <w:right w:val="outset" w:sz="6" w:space="0" w:color="auto"/>
                              </w:tcBorders>
                              <w:hideMark/>
                            </w:tcPr>
                            <w:p w14:paraId="58A5E5D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F6FC89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E7028D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bl>
                      <w:p w14:paraId="70F143C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26BFB05A"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2C30256"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2018 (n=7)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3E3D889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59AED41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230C37A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70731A3E"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2DD266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Timeline (NSTA 2a)</w:t>
                              </w:r>
                            </w:p>
                          </w:tc>
                          <w:tc>
                            <w:tcPr>
                              <w:tcW w:w="1560" w:type="dxa"/>
                              <w:tcBorders>
                                <w:top w:val="outset" w:sz="6" w:space="0" w:color="auto"/>
                                <w:left w:val="outset" w:sz="6" w:space="0" w:color="auto"/>
                                <w:bottom w:val="outset" w:sz="6" w:space="0" w:color="auto"/>
                                <w:right w:val="outset" w:sz="6" w:space="0" w:color="auto"/>
                              </w:tcBorders>
                              <w:hideMark/>
                            </w:tcPr>
                            <w:p w14:paraId="19169EE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3DBA05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6BA33D4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r w:rsidR="00922200" w:rsidRPr="00922200" w14:paraId="7EEC344C"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AC2BF2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Making Sense of Activities D2 (NSTA 2b)</w:t>
                              </w:r>
                            </w:p>
                          </w:tc>
                          <w:tc>
                            <w:tcPr>
                              <w:tcW w:w="1560" w:type="dxa"/>
                              <w:tcBorders>
                                <w:top w:val="outset" w:sz="6" w:space="0" w:color="auto"/>
                                <w:left w:val="outset" w:sz="6" w:space="0" w:color="auto"/>
                                <w:bottom w:val="outset" w:sz="6" w:space="0" w:color="auto"/>
                                <w:right w:val="outset" w:sz="6" w:space="0" w:color="auto"/>
                              </w:tcBorders>
                              <w:hideMark/>
                            </w:tcPr>
                            <w:p w14:paraId="6C2AF92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7A6294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4C8AABC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2E0D310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69F4D5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Eliciting Student Ideas D1 (NSTA 2c) </w:t>
                              </w:r>
                            </w:p>
                          </w:tc>
                          <w:tc>
                            <w:tcPr>
                              <w:tcW w:w="1560" w:type="dxa"/>
                              <w:tcBorders>
                                <w:top w:val="outset" w:sz="6" w:space="0" w:color="auto"/>
                                <w:left w:val="outset" w:sz="6" w:space="0" w:color="auto"/>
                                <w:bottom w:val="outset" w:sz="6" w:space="0" w:color="auto"/>
                                <w:right w:val="outset" w:sz="6" w:space="0" w:color="auto"/>
                              </w:tcBorders>
                              <w:hideMark/>
                            </w:tcPr>
                            <w:p w14:paraId="68677EB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575FAF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A29BB8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7</w:t>
                              </w:r>
                            </w:p>
                          </w:tc>
                        </w:tr>
                        <w:tr w:rsidR="00922200" w:rsidRPr="00922200" w14:paraId="019F94F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B1E5F2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Evidence-Based Explanations D3 (NSTA 2c) </w:t>
                              </w:r>
                            </w:p>
                          </w:tc>
                          <w:tc>
                            <w:tcPr>
                              <w:tcW w:w="1560" w:type="dxa"/>
                              <w:tcBorders>
                                <w:top w:val="outset" w:sz="6" w:space="0" w:color="auto"/>
                                <w:left w:val="outset" w:sz="6" w:space="0" w:color="auto"/>
                                <w:bottom w:val="outset" w:sz="6" w:space="0" w:color="auto"/>
                                <w:right w:val="outset" w:sz="6" w:space="0" w:color="auto"/>
                              </w:tcBorders>
                              <w:hideMark/>
                            </w:tcPr>
                            <w:p w14:paraId="673599A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E53D1B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40A1289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r w:rsidR="00922200" w:rsidRPr="00922200" w14:paraId="1E5B9E7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2223BE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Reflection (NSTA 3a)</w:t>
                              </w:r>
                            </w:p>
                          </w:tc>
                          <w:tc>
                            <w:tcPr>
                              <w:tcW w:w="1560" w:type="dxa"/>
                              <w:tcBorders>
                                <w:top w:val="outset" w:sz="6" w:space="0" w:color="auto"/>
                                <w:left w:val="outset" w:sz="6" w:space="0" w:color="auto"/>
                                <w:bottom w:val="outset" w:sz="6" w:space="0" w:color="auto"/>
                                <w:right w:val="outset" w:sz="6" w:space="0" w:color="auto"/>
                              </w:tcBorders>
                              <w:hideMark/>
                            </w:tcPr>
                            <w:p w14:paraId="56607F3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EFCF05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89D1C8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7</w:t>
                              </w:r>
                            </w:p>
                          </w:tc>
                        </w:tr>
                        <w:tr w:rsidR="00922200" w:rsidRPr="00922200" w14:paraId="11FF6112"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BDA082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Inquiry (NSTA 3b)</w:t>
                              </w:r>
                            </w:p>
                          </w:tc>
                          <w:tc>
                            <w:tcPr>
                              <w:tcW w:w="1560" w:type="dxa"/>
                              <w:tcBorders>
                                <w:top w:val="outset" w:sz="6" w:space="0" w:color="auto"/>
                                <w:left w:val="outset" w:sz="6" w:space="0" w:color="auto"/>
                                <w:bottom w:val="outset" w:sz="6" w:space="0" w:color="auto"/>
                                <w:right w:val="outset" w:sz="6" w:space="0" w:color="auto"/>
                              </w:tcBorders>
                              <w:hideMark/>
                            </w:tcPr>
                            <w:p w14:paraId="3677955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4A9D86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2E04D3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7</w:t>
                              </w:r>
                            </w:p>
                          </w:tc>
                        </w:tr>
                        <w:tr w:rsidR="00922200" w:rsidRPr="00922200" w14:paraId="7B66A85D"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D3BAF7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Plan (NSTA 3c)</w:t>
                              </w:r>
                            </w:p>
                          </w:tc>
                          <w:tc>
                            <w:tcPr>
                              <w:tcW w:w="1560" w:type="dxa"/>
                              <w:tcBorders>
                                <w:top w:val="outset" w:sz="6" w:space="0" w:color="auto"/>
                                <w:left w:val="outset" w:sz="6" w:space="0" w:color="auto"/>
                                <w:bottom w:val="outset" w:sz="6" w:space="0" w:color="auto"/>
                                <w:right w:val="outset" w:sz="6" w:space="0" w:color="auto"/>
                              </w:tcBorders>
                              <w:hideMark/>
                            </w:tcPr>
                            <w:p w14:paraId="45C6CCA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6A628D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5F7A8C5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r w:rsidR="00922200" w:rsidRPr="00922200" w14:paraId="0D24CA83"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C55F1E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 Environment (NSTA 3d) </w:t>
                              </w:r>
                            </w:p>
                          </w:tc>
                          <w:tc>
                            <w:tcPr>
                              <w:tcW w:w="1560" w:type="dxa"/>
                              <w:tcBorders>
                                <w:top w:val="outset" w:sz="6" w:space="0" w:color="auto"/>
                                <w:left w:val="outset" w:sz="6" w:space="0" w:color="auto"/>
                                <w:bottom w:val="outset" w:sz="6" w:space="0" w:color="auto"/>
                                <w:right w:val="outset" w:sz="6" w:space="0" w:color="auto"/>
                              </w:tcBorders>
                              <w:hideMark/>
                            </w:tcPr>
                            <w:p w14:paraId="782EA13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FEB4A1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0872F0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7</w:t>
                              </w:r>
                            </w:p>
                          </w:tc>
                        </w:tr>
                      </w:tbl>
                      <w:p w14:paraId="5779AD7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model-based inquiry format of the unit requires candidates to design instruction that starts with students’ initial understandings (analysis of K-12 students’ initial models) and uses inquiry activities to build conceptual understanding of a complex phenomenon (and associated science standards) through a process of model revision, argumentation, and student discussion.  </w:t>
                        </w:r>
                      </w:p>
                    </w:tc>
                  </w:tr>
                  <w:tr w:rsidR="00922200" w:rsidRPr="00922200" w14:paraId="3591CB38" w14:textId="77777777">
                    <w:trPr>
                      <w:tblCellSpacing w:w="15" w:type="dxa"/>
                    </w:trPr>
                    <w:tc>
                      <w:tcPr>
                        <w:tcW w:w="0" w:type="auto"/>
                        <w:hideMark/>
                      </w:tcPr>
                      <w:p w14:paraId="2806E438"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Use of Results</w:t>
                        </w:r>
                      </w:p>
                    </w:tc>
                    <w:tc>
                      <w:tcPr>
                        <w:tcW w:w="0" w:type="auto"/>
                        <w:hideMark/>
                      </w:tcPr>
                      <w:p w14:paraId="2B6DFD0E"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3C34F557" w14:textId="77777777">
                    <w:trPr>
                      <w:tblCellSpacing w:w="15" w:type="dxa"/>
                    </w:trPr>
                    <w:tc>
                      <w:tcPr>
                        <w:tcW w:w="0" w:type="auto"/>
                        <w:gridSpan w:val="2"/>
                        <w:hideMark/>
                      </w:tcPr>
                      <w:p w14:paraId="352DE19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Student unit plans were unchanged this year. The program is pleased with the results, so no changes are recommended at this time. </w:t>
                        </w:r>
                      </w:p>
                    </w:tc>
                  </w:tr>
                </w:tbl>
                <w:p w14:paraId="56B4D203"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61AFA195" w14:textId="77777777">
              <w:trPr>
                <w:tblCellSpacing w:w="0" w:type="dxa"/>
              </w:trPr>
              <w:tc>
                <w:tcPr>
                  <w:tcW w:w="0" w:type="auto"/>
                  <w:hideMark/>
                </w:tcPr>
                <w:p w14:paraId="29E85348"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 </w:t>
                  </w:r>
                </w:p>
              </w:tc>
              <w:tc>
                <w:tcPr>
                  <w:tcW w:w="0" w:type="auto"/>
                  <w:hideMark/>
                </w:tcPr>
                <w:p w14:paraId="50CFB005"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shd w:val="clear" w:color="auto" w:fill="CCCCCC"/>
                  <w:hideMark/>
                </w:tcPr>
                <w:p w14:paraId="4AA098DE"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Learning Outcome 3.</w:t>
                  </w:r>
                </w:p>
              </w:tc>
              <w:tc>
                <w:tcPr>
                  <w:tcW w:w="0" w:type="auto"/>
                  <w:shd w:val="clear" w:color="auto" w:fill="CCCCCC"/>
                  <w:hideMark/>
                </w:tcPr>
                <w:p w14:paraId="0E15497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63155901" w14:textId="77777777">
              <w:trPr>
                <w:tblCellSpacing w:w="0" w:type="dxa"/>
              </w:trPr>
              <w:tc>
                <w:tcPr>
                  <w:tcW w:w="0" w:type="auto"/>
                  <w:hideMark/>
                </w:tcPr>
                <w:p w14:paraId="29D6C50B"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2F5210C3"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p w14:paraId="7A59D38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Effective teachers of science </w:t>
                  </w:r>
                  <w:proofErr w:type="gramStart"/>
                  <w:r w:rsidRPr="00922200">
                    <w:rPr>
                      <w:rFonts w:ascii="Arial" w:eastAsia="Times New Roman" w:hAnsi="Arial" w:cs="Arial"/>
                      <w:color w:val="000000"/>
                      <w:sz w:val="21"/>
                      <w:szCs w:val="21"/>
                    </w:rPr>
                    <w:t>are able to</w:t>
                  </w:r>
                  <w:proofErr w:type="gramEnd"/>
                  <w:r w:rsidRPr="00922200">
                    <w:rPr>
                      <w:rFonts w:ascii="Arial" w:eastAsia="Times New Roman" w:hAnsi="Arial" w:cs="Arial"/>
                      <w:color w:val="000000"/>
                      <w:sz w:val="21"/>
                      <w:szCs w:val="21"/>
                    </w:rPr>
                    <w:t xml:space="preserve"> plan for engaging all students in science learning by setting appropriate goals that are consistent with knowledge of how students learn science and are aligned with state and national standards. The plans reflect the nature and social context of science, inquiry, and appropriate safety considerations. Candidates design and select learning activities, instructional settings, and resources--including science-specific technology, to achieve those goals; and they plan fair and equitable assessment strategies to evaluate if the learning goals are met.</w:t>
                  </w:r>
                </w:p>
              </w:tc>
            </w:tr>
            <w:tr w:rsidR="00922200" w:rsidRPr="00922200" w14:paraId="0A7ADF8D" w14:textId="77777777">
              <w:trPr>
                <w:tblCellSpacing w:w="0" w:type="dxa"/>
              </w:trPr>
              <w:tc>
                <w:tcPr>
                  <w:tcW w:w="0" w:type="auto"/>
                  <w:hideMark/>
                </w:tcPr>
                <w:p w14:paraId="45046F9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5639500A"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7856"/>
                    <w:gridCol w:w="1012"/>
                  </w:tblGrid>
                  <w:tr w:rsidR="00922200" w:rsidRPr="00922200" w14:paraId="74CDEC09" w14:textId="77777777">
                    <w:trPr>
                      <w:tblCellSpacing w:w="15" w:type="dxa"/>
                    </w:trPr>
                    <w:tc>
                      <w:tcPr>
                        <w:tcW w:w="3000" w:type="pct"/>
                        <w:hideMark/>
                      </w:tcPr>
                      <w:p w14:paraId="6FC07036"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Measures and Criteria</w:t>
                        </w:r>
                      </w:p>
                    </w:tc>
                    <w:tc>
                      <w:tcPr>
                        <w:tcW w:w="0" w:type="auto"/>
                        <w:hideMark/>
                      </w:tcPr>
                      <w:p w14:paraId="449DCCFD"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5F05D0D7" w14:textId="77777777">
                    <w:trPr>
                      <w:tblCellSpacing w:w="15" w:type="dxa"/>
                    </w:trPr>
                    <w:tc>
                      <w:tcPr>
                        <w:tcW w:w="0" w:type="auto"/>
                        <w:gridSpan w:val="2"/>
                        <w:hideMark/>
                      </w:tcPr>
                      <w:p w14:paraId="1AE5053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Model-based Inquiry Unit Plan</w:t>
                        </w:r>
                      </w:p>
                    </w:tc>
                  </w:tr>
                  <w:tr w:rsidR="00922200" w:rsidRPr="00922200" w14:paraId="6CE096E4" w14:textId="77777777">
                    <w:trPr>
                      <w:tblCellSpacing w:w="15" w:type="dxa"/>
                    </w:trPr>
                    <w:tc>
                      <w:tcPr>
                        <w:tcW w:w="0" w:type="auto"/>
                        <w:hideMark/>
                      </w:tcPr>
                      <w:p w14:paraId="7D29BB57"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Methods</w:t>
                        </w:r>
                      </w:p>
                    </w:tc>
                    <w:tc>
                      <w:tcPr>
                        <w:tcW w:w="0" w:type="auto"/>
                        <w:hideMark/>
                      </w:tcPr>
                      <w:p w14:paraId="450506B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4EDB3FCA" w14:textId="77777777">
                    <w:trPr>
                      <w:tblCellSpacing w:w="15" w:type="dxa"/>
                    </w:trPr>
                    <w:tc>
                      <w:tcPr>
                        <w:tcW w:w="0" w:type="auto"/>
                        <w:gridSpan w:val="2"/>
                        <w:hideMark/>
                      </w:tcPr>
                      <w:p w14:paraId="7F0989E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degree candidates and scored by instructors or other appropriate personnel throughout the semester of key assessment application (as indicated on the List of Key Assessments table).</w:t>
                        </w:r>
                      </w:p>
                      <w:p w14:paraId="2BFD7F4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A Data Summary Report which aggregates data by key assessment criteria for at least three applications is provided to the program annually by the Office of Assessment and Accreditation. In addition, faculty receive annual reports on data from surveys of interns, coaching teachers, and supervisors, and data from surveys of completers and employers of </w:t>
                        </w:r>
                        <w:r w:rsidRPr="00922200">
                          <w:rPr>
                            <w:rFonts w:ascii="Arial" w:eastAsia="Times New Roman" w:hAnsi="Arial" w:cs="Arial"/>
                            <w:color w:val="000000"/>
                            <w:sz w:val="21"/>
                            <w:szCs w:val="21"/>
                          </w:rPr>
                          <w:lastRenderedPageBreak/>
                          <w:t>completers. Data are analyzed by faculty with recommendations for program change annually as described here:</w:t>
                        </w:r>
                      </w:p>
                      <w:p w14:paraId="3707839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Secondary Science Program faculty along with Dr. Nathan Carnes, faculty advisors from Biology, Chemistry and Physics, university supervisors, and coaching teachers will analyze a summary of key assessment data at least once annually. A further collaborative analysis will take place once every three years when data will be analyzed by the faculty and Dr. Nathan Carnes, faculty advisors from Biology, Chemistry and Physics, and select university supervisors in preparation for Quality Assurance Committee review. The questions guiding analysis of data will be:</w:t>
                        </w:r>
                      </w:p>
                      <w:p w14:paraId="3650A47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To what extent do candidates demonstrate the program’s goal(s) and meet the standards of the National Science Teachers Association at admission, midpoint, and program completion?</w:t>
                        </w:r>
                      </w:p>
                      <w:p w14:paraId="4EC2CDF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do our candidates clearly do well and in what areas do they need more assistance?</w:t>
                        </w:r>
                      </w:p>
                      <w:p w14:paraId="22652B7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changes can be made in the program to assist candidates to be prepared to fulfill the program’s mission?</w:t>
                        </w:r>
                      </w:p>
                      <w:p w14:paraId="1E40614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evaluation of key assessment data resulting from faculty analysis is used to make program changes which are reported annually to the Office of Assessment and Accreditation using the Program Changes Form. Any program changes are reported to the program’s department chair and facilitated through the Assistant Dean for Enrollment Management and Academic Program Development.</w:t>
                        </w:r>
                      </w:p>
                      <w:p w14:paraId="26E172E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Besides being used for ongoing program assessment, Program Assessment Plans, Data Summary Sheets, and Program Change Forms are:</w:t>
                        </w:r>
                      </w:p>
                      <w:p w14:paraId="32010C8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6D49D13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43EBD35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922200">
                          <w:rPr>
                            <w:rFonts w:ascii="Arial" w:eastAsia="Times New Roman" w:hAnsi="Arial" w:cs="Arial"/>
                            <w:color w:val="000000"/>
                            <w:sz w:val="21"/>
                            <w:szCs w:val="21"/>
                          </w:rPr>
                          <w:t>years</w:t>
                        </w:r>
                        <w:proofErr w:type="gramEnd"/>
                      </w:p>
                      <w:p w14:paraId="4918936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Included in the CAEP review (once every seven years)</w:t>
                        </w:r>
                      </w:p>
                    </w:tc>
                  </w:tr>
                  <w:tr w:rsidR="00922200" w:rsidRPr="00922200" w14:paraId="0A1EFC8A" w14:textId="77777777">
                    <w:trPr>
                      <w:tblCellSpacing w:w="15" w:type="dxa"/>
                    </w:trPr>
                    <w:tc>
                      <w:tcPr>
                        <w:tcW w:w="0" w:type="auto"/>
                        <w:hideMark/>
                      </w:tcPr>
                      <w:p w14:paraId="4C2B07C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Results</w:t>
                        </w:r>
                      </w:p>
                    </w:tc>
                    <w:tc>
                      <w:tcPr>
                        <w:tcW w:w="0" w:type="auto"/>
                        <w:hideMark/>
                      </w:tcPr>
                      <w:p w14:paraId="29D5CCC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3D17A40E" w14:textId="77777777">
                    <w:trPr>
                      <w:tblCellSpacing w:w="15" w:type="dxa"/>
                    </w:trPr>
                    <w:tc>
                      <w:tcPr>
                        <w:tcW w:w="0" w:type="auto"/>
                        <w:gridSpan w:val="2"/>
                        <w:hideMark/>
                      </w:tcPr>
                      <w:p w14:paraId="61CAFDB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Unit Plan                                                                                                                                             </w:t>
                        </w:r>
                      </w:p>
                      <w:p w14:paraId="43744F8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601C36D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35711B3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MAT Candidates </w:t>
                        </w:r>
                      </w:p>
                      <w:p w14:paraId="4F2EEF6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 </w:t>
                        </w:r>
                      </w:p>
                      <w:p w14:paraId="56A2AF4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1D29942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A2C5DB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2016 (n=4)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531309A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1C66D21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2F95B41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08E900FB"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F250A1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Timeline (NSTA 2a)</w:t>
                              </w:r>
                            </w:p>
                          </w:tc>
                          <w:tc>
                            <w:tcPr>
                              <w:tcW w:w="1560" w:type="dxa"/>
                              <w:tcBorders>
                                <w:top w:val="outset" w:sz="6" w:space="0" w:color="auto"/>
                                <w:left w:val="outset" w:sz="6" w:space="0" w:color="auto"/>
                                <w:bottom w:val="outset" w:sz="6" w:space="0" w:color="auto"/>
                                <w:right w:val="outset" w:sz="6" w:space="0" w:color="auto"/>
                              </w:tcBorders>
                              <w:hideMark/>
                            </w:tcPr>
                            <w:p w14:paraId="2B01B6A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BC80BE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47CF5A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20FB40D3"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DD7539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Making Sense of Activities D2 (NSTA 2b)</w:t>
                              </w:r>
                            </w:p>
                          </w:tc>
                          <w:tc>
                            <w:tcPr>
                              <w:tcW w:w="1560" w:type="dxa"/>
                              <w:tcBorders>
                                <w:top w:val="outset" w:sz="6" w:space="0" w:color="auto"/>
                                <w:left w:val="outset" w:sz="6" w:space="0" w:color="auto"/>
                                <w:bottom w:val="outset" w:sz="6" w:space="0" w:color="auto"/>
                                <w:right w:val="outset" w:sz="6" w:space="0" w:color="auto"/>
                              </w:tcBorders>
                              <w:hideMark/>
                            </w:tcPr>
                            <w:p w14:paraId="78AE500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240C86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1A53EEC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7BC8A2D0"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1F2A8E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Eliciting Student Ideas D1 (NSTA 2c) </w:t>
                              </w:r>
                            </w:p>
                          </w:tc>
                          <w:tc>
                            <w:tcPr>
                              <w:tcW w:w="1560" w:type="dxa"/>
                              <w:tcBorders>
                                <w:top w:val="outset" w:sz="6" w:space="0" w:color="auto"/>
                                <w:left w:val="outset" w:sz="6" w:space="0" w:color="auto"/>
                                <w:bottom w:val="outset" w:sz="6" w:space="0" w:color="auto"/>
                                <w:right w:val="outset" w:sz="6" w:space="0" w:color="auto"/>
                              </w:tcBorders>
                              <w:hideMark/>
                            </w:tcPr>
                            <w:p w14:paraId="3546A65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268648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9E61BE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5D19B7B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B1AED1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Evidence-Based Explanations D3 (NSTA 2c) </w:t>
                              </w:r>
                            </w:p>
                          </w:tc>
                          <w:tc>
                            <w:tcPr>
                              <w:tcW w:w="1560" w:type="dxa"/>
                              <w:tcBorders>
                                <w:top w:val="outset" w:sz="6" w:space="0" w:color="auto"/>
                                <w:left w:val="outset" w:sz="6" w:space="0" w:color="auto"/>
                                <w:bottom w:val="outset" w:sz="6" w:space="0" w:color="auto"/>
                                <w:right w:val="outset" w:sz="6" w:space="0" w:color="auto"/>
                              </w:tcBorders>
                              <w:hideMark/>
                            </w:tcPr>
                            <w:p w14:paraId="33074C9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A11717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A3B398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0768889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EA9EDF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Reflection (NSTA 3a)</w:t>
                              </w:r>
                            </w:p>
                          </w:tc>
                          <w:tc>
                            <w:tcPr>
                              <w:tcW w:w="1560" w:type="dxa"/>
                              <w:tcBorders>
                                <w:top w:val="outset" w:sz="6" w:space="0" w:color="auto"/>
                                <w:left w:val="outset" w:sz="6" w:space="0" w:color="auto"/>
                                <w:bottom w:val="outset" w:sz="6" w:space="0" w:color="auto"/>
                                <w:right w:val="outset" w:sz="6" w:space="0" w:color="auto"/>
                              </w:tcBorders>
                              <w:hideMark/>
                            </w:tcPr>
                            <w:p w14:paraId="181B6B6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EF3671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0AC6CB0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1B887523"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04BEA2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Inquiry (NSTA 3b)</w:t>
                              </w:r>
                            </w:p>
                          </w:tc>
                          <w:tc>
                            <w:tcPr>
                              <w:tcW w:w="1560" w:type="dxa"/>
                              <w:tcBorders>
                                <w:top w:val="outset" w:sz="6" w:space="0" w:color="auto"/>
                                <w:left w:val="outset" w:sz="6" w:space="0" w:color="auto"/>
                                <w:bottom w:val="outset" w:sz="6" w:space="0" w:color="auto"/>
                                <w:right w:val="outset" w:sz="6" w:space="0" w:color="auto"/>
                              </w:tcBorders>
                              <w:hideMark/>
                            </w:tcPr>
                            <w:p w14:paraId="0B62E55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C03ED4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DB3887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1F7F6AEE"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D02831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Plan (NSTA 3c)</w:t>
                              </w:r>
                            </w:p>
                          </w:tc>
                          <w:tc>
                            <w:tcPr>
                              <w:tcW w:w="1560" w:type="dxa"/>
                              <w:tcBorders>
                                <w:top w:val="outset" w:sz="6" w:space="0" w:color="auto"/>
                                <w:left w:val="outset" w:sz="6" w:space="0" w:color="auto"/>
                                <w:bottom w:val="outset" w:sz="6" w:space="0" w:color="auto"/>
                                <w:right w:val="outset" w:sz="6" w:space="0" w:color="auto"/>
                              </w:tcBorders>
                              <w:hideMark/>
                            </w:tcPr>
                            <w:p w14:paraId="446B550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4AADC2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09CD2E8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6DDC6A47"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635FD8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 Environment (NSTA 3d) </w:t>
                              </w:r>
                            </w:p>
                          </w:tc>
                          <w:tc>
                            <w:tcPr>
                              <w:tcW w:w="1560" w:type="dxa"/>
                              <w:tcBorders>
                                <w:top w:val="outset" w:sz="6" w:space="0" w:color="auto"/>
                                <w:left w:val="outset" w:sz="6" w:space="0" w:color="auto"/>
                                <w:bottom w:val="outset" w:sz="6" w:space="0" w:color="auto"/>
                                <w:right w:val="outset" w:sz="6" w:space="0" w:color="auto"/>
                              </w:tcBorders>
                              <w:hideMark/>
                            </w:tcPr>
                            <w:p w14:paraId="104C38C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72AF33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5C0BB4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bl>
                      <w:p w14:paraId="3BE6127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045E3B3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0A4B8BA7"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E126F5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2017 (n=5)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1447407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0C7FF9F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24A5DE3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7FFFD86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F392FB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Timeline (NSTA 2a)</w:t>
                              </w:r>
                            </w:p>
                          </w:tc>
                          <w:tc>
                            <w:tcPr>
                              <w:tcW w:w="1560" w:type="dxa"/>
                              <w:tcBorders>
                                <w:top w:val="outset" w:sz="6" w:space="0" w:color="auto"/>
                                <w:left w:val="outset" w:sz="6" w:space="0" w:color="auto"/>
                                <w:bottom w:val="outset" w:sz="6" w:space="0" w:color="auto"/>
                                <w:right w:val="outset" w:sz="6" w:space="0" w:color="auto"/>
                              </w:tcBorders>
                              <w:hideMark/>
                            </w:tcPr>
                            <w:p w14:paraId="1FE7E26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DE59DB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CDFC7C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7E258FD6"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51E1A0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Making Sense of Activities D2 (NSTA 2b)</w:t>
                              </w:r>
                            </w:p>
                          </w:tc>
                          <w:tc>
                            <w:tcPr>
                              <w:tcW w:w="1560" w:type="dxa"/>
                              <w:tcBorders>
                                <w:top w:val="outset" w:sz="6" w:space="0" w:color="auto"/>
                                <w:left w:val="outset" w:sz="6" w:space="0" w:color="auto"/>
                                <w:bottom w:val="outset" w:sz="6" w:space="0" w:color="auto"/>
                                <w:right w:val="outset" w:sz="6" w:space="0" w:color="auto"/>
                              </w:tcBorders>
                              <w:hideMark/>
                            </w:tcPr>
                            <w:p w14:paraId="3EDA196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00D2C2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2462D22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1CE729C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20C0B3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Eliciting Student Ideas D1 (NSTA 2c) </w:t>
                              </w:r>
                            </w:p>
                          </w:tc>
                          <w:tc>
                            <w:tcPr>
                              <w:tcW w:w="1560" w:type="dxa"/>
                              <w:tcBorders>
                                <w:top w:val="outset" w:sz="6" w:space="0" w:color="auto"/>
                                <w:left w:val="outset" w:sz="6" w:space="0" w:color="auto"/>
                                <w:bottom w:val="outset" w:sz="6" w:space="0" w:color="auto"/>
                                <w:right w:val="outset" w:sz="6" w:space="0" w:color="auto"/>
                              </w:tcBorders>
                              <w:hideMark/>
                            </w:tcPr>
                            <w:p w14:paraId="2317FEC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A96B79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30D364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037745E3"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B3A08F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Evidence-Based Explanations D3 (NSTA 2c) </w:t>
                              </w:r>
                            </w:p>
                          </w:tc>
                          <w:tc>
                            <w:tcPr>
                              <w:tcW w:w="1560" w:type="dxa"/>
                              <w:tcBorders>
                                <w:top w:val="outset" w:sz="6" w:space="0" w:color="auto"/>
                                <w:left w:val="outset" w:sz="6" w:space="0" w:color="auto"/>
                                <w:bottom w:val="outset" w:sz="6" w:space="0" w:color="auto"/>
                                <w:right w:val="outset" w:sz="6" w:space="0" w:color="auto"/>
                              </w:tcBorders>
                              <w:hideMark/>
                            </w:tcPr>
                            <w:p w14:paraId="2C77A20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48F075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E1840B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467B9AC0"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1C0B8C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Reflection (NSTA 3a)</w:t>
                              </w:r>
                            </w:p>
                          </w:tc>
                          <w:tc>
                            <w:tcPr>
                              <w:tcW w:w="1560" w:type="dxa"/>
                              <w:tcBorders>
                                <w:top w:val="outset" w:sz="6" w:space="0" w:color="auto"/>
                                <w:left w:val="outset" w:sz="6" w:space="0" w:color="auto"/>
                                <w:bottom w:val="outset" w:sz="6" w:space="0" w:color="auto"/>
                                <w:right w:val="outset" w:sz="6" w:space="0" w:color="auto"/>
                              </w:tcBorders>
                              <w:hideMark/>
                            </w:tcPr>
                            <w:p w14:paraId="297CB3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FF1E6B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E2CC48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15D6DB09"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EEC846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Inquiry (NSTA 3b)</w:t>
                              </w:r>
                            </w:p>
                          </w:tc>
                          <w:tc>
                            <w:tcPr>
                              <w:tcW w:w="1560" w:type="dxa"/>
                              <w:tcBorders>
                                <w:top w:val="outset" w:sz="6" w:space="0" w:color="auto"/>
                                <w:left w:val="outset" w:sz="6" w:space="0" w:color="auto"/>
                                <w:bottom w:val="outset" w:sz="6" w:space="0" w:color="auto"/>
                                <w:right w:val="outset" w:sz="6" w:space="0" w:color="auto"/>
                              </w:tcBorders>
                              <w:hideMark/>
                            </w:tcPr>
                            <w:p w14:paraId="22A0364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74F8AA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187E7D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46F9E9A0"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E9DA24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Plan (NSTA 3c)</w:t>
                              </w:r>
                            </w:p>
                          </w:tc>
                          <w:tc>
                            <w:tcPr>
                              <w:tcW w:w="1560" w:type="dxa"/>
                              <w:tcBorders>
                                <w:top w:val="outset" w:sz="6" w:space="0" w:color="auto"/>
                                <w:left w:val="outset" w:sz="6" w:space="0" w:color="auto"/>
                                <w:bottom w:val="outset" w:sz="6" w:space="0" w:color="auto"/>
                                <w:right w:val="outset" w:sz="6" w:space="0" w:color="auto"/>
                              </w:tcBorders>
                              <w:hideMark/>
                            </w:tcPr>
                            <w:p w14:paraId="3066D4C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3FED56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24D9FD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360A689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C8475E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 Environment (NSTA 3d) </w:t>
                              </w:r>
                            </w:p>
                          </w:tc>
                          <w:tc>
                            <w:tcPr>
                              <w:tcW w:w="1560" w:type="dxa"/>
                              <w:tcBorders>
                                <w:top w:val="outset" w:sz="6" w:space="0" w:color="auto"/>
                                <w:left w:val="outset" w:sz="6" w:space="0" w:color="auto"/>
                                <w:bottom w:val="outset" w:sz="6" w:space="0" w:color="auto"/>
                                <w:right w:val="outset" w:sz="6" w:space="0" w:color="auto"/>
                              </w:tcBorders>
                              <w:hideMark/>
                            </w:tcPr>
                            <w:p w14:paraId="00AB92B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127EC5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3A397F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bl>
                      <w:p w14:paraId="485ABAE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71FDD952"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BC1E2A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2018 (n=7)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3821D2C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049EE9A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5F76F76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0DEB03ED"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28713C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Timeline (NSTA 2a)</w:t>
                              </w:r>
                            </w:p>
                          </w:tc>
                          <w:tc>
                            <w:tcPr>
                              <w:tcW w:w="1560" w:type="dxa"/>
                              <w:tcBorders>
                                <w:top w:val="outset" w:sz="6" w:space="0" w:color="auto"/>
                                <w:left w:val="outset" w:sz="6" w:space="0" w:color="auto"/>
                                <w:bottom w:val="outset" w:sz="6" w:space="0" w:color="auto"/>
                                <w:right w:val="outset" w:sz="6" w:space="0" w:color="auto"/>
                              </w:tcBorders>
                              <w:hideMark/>
                            </w:tcPr>
                            <w:p w14:paraId="030D9B6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C103C9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55F0B20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r w:rsidR="00922200" w:rsidRPr="00922200" w14:paraId="1E1E9977"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C0249D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Making Sense of Activities D2 (NSTA 2b)</w:t>
                              </w:r>
                            </w:p>
                          </w:tc>
                          <w:tc>
                            <w:tcPr>
                              <w:tcW w:w="1560" w:type="dxa"/>
                              <w:tcBorders>
                                <w:top w:val="outset" w:sz="6" w:space="0" w:color="auto"/>
                                <w:left w:val="outset" w:sz="6" w:space="0" w:color="auto"/>
                                <w:bottom w:val="outset" w:sz="6" w:space="0" w:color="auto"/>
                                <w:right w:val="outset" w:sz="6" w:space="0" w:color="auto"/>
                              </w:tcBorders>
                              <w:hideMark/>
                            </w:tcPr>
                            <w:p w14:paraId="4ED8173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2FFB62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36FCDFB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205FA88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6F22FF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Eliciting Student Ideas D1 (NSTA 2c) </w:t>
                              </w:r>
                            </w:p>
                          </w:tc>
                          <w:tc>
                            <w:tcPr>
                              <w:tcW w:w="1560" w:type="dxa"/>
                              <w:tcBorders>
                                <w:top w:val="outset" w:sz="6" w:space="0" w:color="auto"/>
                                <w:left w:val="outset" w:sz="6" w:space="0" w:color="auto"/>
                                <w:bottom w:val="outset" w:sz="6" w:space="0" w:color="auto"/>
                                <w:right w:val="outset" w:sz="6" w:space="0" w:color="auto"/>
                              </w:tcBorders>
                              <w:hideMark/>
                            </w:tcPr>
                            <w:p w14:paraId="6427DAD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8046E4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D08A99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7</w:t>
                              </w:r>
                            </w:p>
                          </w:tc>
                        </w:tr>
                        <w:tr w:rsidR="00922200" w:rsidRPr="00922200" w14:paraId="2D00320E"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0D026B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Evidence-Based Explanations D3 (NSTA 2c) </w:t>
                              </w:r>
                            </w:p>
                          </w:tc>
                          <w:tc>
                            <w:tcPr>
                              <w:tcW w:w="1560" w:type="dxa"/>
                              <w:tcBorders>
                                <w:top w:val="outset" w:sz="6" w:space="0" w:color="auto"/>
                                <w:left w:val="outset" w:sz="6" w:space="0" w:color="auto"/>
                                <w:bottom w:val="outset" w:sz="6" w:space="0" w:color="auto"/>
                                <w:right w:val="outset" w:sz="6" w:space="0" w:color="auto"/>
                              </w:tcBorders>
                              <w:hideMark/>
                            </w:tcPr>
                            <w:p w14:paraId="1C6B249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568497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1CD831E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r w:rsidR="00922200" w:rsidRPr="00922200" w14:paraId="2321A92D"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B8D1E9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Reflection (NSTA 3a)</w:t>
                              </w:r>
                            </w:p>
                          </w:tc>
                          <w:tc>
                            <w:tcPr>
                              <w:tcW w:w="1560" w:type="dxa"/>
                              <w:tcBorders>
                                <w:top w:val="outset" w:sz="6" w:space="0" w:color="auto"/>
                                <w:left w:val="outset" w:sz="6" w:space="0" w:color="auto"/>
                                <w:bottom w:val="outset" w:sz="6" w:space="0" w:color="auto"/>
                                <w:right w:val="outset" w:sz="6" w:space="0" w:color="auto"/>
                              </w:tcBorders>
                              <w:hideMark/>
                            </w:tcPr>
                            <w:p w14:paraId="6FDABEE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5DB558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A6DD8C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7</w:t>
                              </w:r>
                            </w:p>
                          </w:tc>
                        </w:tr>
                        <w:tr w:rsidR="00922200" w:rsidRPr="00922200" w14:paraId="10197F2A"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D63F23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Inquiry (NSTA 3b)</w:t>
                              </w:r>
                            </w:p>
                          </w:tc>
                          <w:tc>
                            <w:tcPr>
                              <w:tcW w:w="1560" w:type="dxa"/>
                              <w:tcBorders>
                                <w:top w:val="outset" w:sz="6" w:space="0" w:color="auto"/>
                                <w:left w:val="outset" w:sz="6" w:space="0" w:color="auto"/>
                                <w:bottom w:val="outset" w:sz="6" w:space="0" w:color="auto"/>
                                <w:right w:val="outset" w:sz="6" w:space="0" w:color="auto"/>
                              </w:tcBorders>
                              <w:hideMark/>
                            </w:tcPr>
                            <w:p w14:paraId="5E513EF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DEA638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3F8EFE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7</w:t>
                              </w:r>
                            </w:p>
                          </w:tc>
                        </w:tr>
                        <w:tr w:rsidR="00922200" w:rsidRPr="00922200" w14:paraId="38C75D8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D3031D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Plan (NSTA 3c)</w:t>
                              </w:r>
                            </w:p>
                          </w:tc>
                          <w:tc>
                            <w:tcPr>
                              <w:tcW w:w="1560" w:type="dxa"/>
                              <w:tcBorders>
                                <w:top w:val="outset" w:sz="6" w:space="0" w:color="auto"/>
                                <w:left w:val="outset" w:sz="6" w:space="0" w:color="auto"/>
                                <w:bottom w:val="outset" w:sz="6" w:space="0" w:color="auto"/>
                                <w:right w:val="outset" w:sz="6" w:space="0" w:color="auto"/>
                              </w:tcBorders>
                              <w:hideMark/>
                            </w:tcPr>
                            <w:p w14:paraId="7CF4FF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DEDC3F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05841FD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r w:rsidR="00922200" w:rsidRPr="00922200" w14:paraId="5C56078E"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35B70E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 Environment (NSTA 3d) </w:t>
                              </w:r>
                            </w:p>
                          </w:tc>
                          <w:tc>
                            <w:tcPr>
                              <w:tcW w:w="1560" w:type="dxa"/>
                              <w:tcBorders>
                                <w:top w:val="outset" w:sz="6" w:space="0" w:color="auto"/>
                                <w:left w:val="outset" w:sz="6" w:space="0" w:color="auto"/>
                                <w:bottom w:val="outset" w:sz="6" w:space="0" w:color="auto"/>
                                <w:right w:val="outset" w:sz="6" w:space="0" w:color="auto"/>
                              </w:tcBorders>
                              <w:hideMark/>
                            </w:tcPr>
                            <w:p w14:paraId="760874C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D76304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A279A4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7</w:t>
                              </w:r>
                            </w:p>
                          </w:tc>
                        </w:tr>
                      </w:tbl>
                      <w:p w14:paraId="6B6CBF4E" w14:textId="77777777" w:rsidR="00922200" w:rsidRPr="00922200" w:rsidRDefault="00922200" w:rsidP="00922200">
                        <w:pPr>
                          <w:framePr w:hSpace="45" w:wrap="around" w:vAnchor="text" w:hAnchor="text"/>
                          <w:spacing w:after="0"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 </w:t>
                        </w:r>
                      </w:p>
                      <w:p w14:paraId="45F402AE"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model-based inquiry format of the unit requires candidates to design instruction that starts with students’ initial understandings (analysis of K-12 students’ initial models) and uses inquiry activities to build conceptual understanding of a complex phenomenon (and associated science standards) through a process of model revision, argumentation, and student discussion. </w:t>
                        </w:r>
                      </w:p>
                    </w:tc>
                  </w:tr>
                  <w:tr w:rsidR="00922200" w:rsidRPr="00922200" w14:paraId="49F01EBE" w14:textId="77777777">
                    <w:trPr>
                      <w:tblCellSpacing w:w="15" w:type="dxa"/>
                    </w:trPr>
                    <w:tc>
                      <w:tcPr>
                        <w:tcW w:w="0" w:type="auto"/>
                        <w:hideMark/>
                      </w:tcPr>
                      <w:p w14:paraId="4EFD7491"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Use of Results</w:t>
                        </w:r>
                      </w:p>
                    </w:tc>
                    <w:tc>
                      <w:tcPr>
                        <w:tcW w:w="0" w:type="auto"/>
                        <w:hideMark/>
                      </w:tcPr>
                      <w:p w14:paraId="6C6DC37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52CAB3C8" w14:textId="77777777">
                    <w:trPr>
                      <w:tblCellSpacing w:w="15" w:type="dxa"/>
                    </w:trPr>
                    <w:tc>
                      <w:tcPr>
                        <w:tcW w:w="0" w:type="auto"/>
                        <w:gridSpan w:val="2"/>
                        <w:hideMark/>
                      </w:tcPr>
                      <w:p w14:paraId="1BD8448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Student unit plans were unchanged this year. The program is pleased with the results, so no changes are recommended at this time. </w:t>
                        </w:r>
                      </w:p>
                    </w:tc>
                  </w:tr>
                </w:tbl>
                <w:p w14:paraId="455FE256"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417207E0" w14:textId="77777777">
              <w:trPr>
                <w:tblCellSpacing w:w="0" w:type="dxa"/>
              </w:trPr>
              <w:tc>
                <w:tcPr>
                  <w:tcW w:w="0" w:type="auto"/>
                  <w:hideMark/>
                </w:tcPr>
                <w:p w14:paraId="26DEE3B0"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 </w:t>
                  </w:r>
                </w:p>
              </w:tc>
              <w:tc>
                <w:tcPr>
                  <w:tcW w:w="0" w:type="auto"/>
                  <w:hideMark/>
                </w:tcPr>
                <w:p w14:paraId="4FD1AB02"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shd w:val="clear" w:color="auto" w:fill="CCCCCC"/>
                  <w:hideMark/>
                </w:tcPr>
                <w:p w14:paraId="399A3DEC"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Learning Outcome 4.</w:t>
                  </w:r>
                </w:p>
              </w:tc>
              <w:tc>
                <w:tcPr>
                  <w:tcW w:w="0" w:type="auto"/>
                  <w:shd w:val="clear" w:color="auto" w:fill="CCCCCC"/>
                  <w:hideMark/>
                </w:tcPr>
                <w:p w14:paraId="6D466A89"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4DC663DA" w14:textId="77777777">
              <w:trPr>
                <w:tblCellSpacing w:w="0" w:type="dxa"/>
              </w:trPr>
              <w:tc>
                <w:tcPr>
                  <w:tcW w:w="0" w:type="auto"/>
                  <w:hideMark/>
                </w:tcPr>
                <w:p w14:paraId="4EA4EAD3"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27D18150"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p w14:paraId="2B5A99A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Effective teachers of science can, in a P-12 classroom setting, demonstrate and maintain chemical safety, safety procedures, and the ethical treatment of living organisms needed in the P-12 science classroom appropriate to their area of licensure.</w:t>
                  </w:r>
                </w:p>
              </w:tc>
            </w:tr>
            <w:tr w:rsidR="00922200" w:rsidRPr="00922200" w14:paraId="497EC8FD" w14:textId="77777777">
              <w:trPr>
                <w:tblCellSpacing w:w="0" w:type="dxa"/>
              </w:trPr>
              <w:tc>
                <w:tcPr>
                  <w:tcW w:w="0" w:type="auto"/>
                  <w:hideMark/>
                </w:tcPr>
                <w:p w14:paraId="4EF19283"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248E9025"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6806"/>
                    <w:gridCol w:w="2062"/>
                  </w:tblGrid>
                  <w:tr w:rsidR="00922200" w:rsidRPr="00922200" w14:paraId="5E7E93BE" w14:textId="77777777">
                    <w:trPr>
                      <w:tblCellSpacing w:w="15" w:type="dxa"/>
                    </w:trPr>
                    <w:tc>
                      <w:tcPr>
                        <w:tcW w:w="3000" w:type="pct"/>
                        <w:hideMark/>
                      </w:tcPr>
                      <w:p w14:paraId="0C3CAC25"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Measures and Criteria</w:t>
                        </w:r>
                      </w:p>
                    </w:tc>
                    <w:tc>
                      <w:tcPr>
                        <w:tcW w:w="0" w:type="auto"/>
                        <w:hideMark/>
                      </w:tcPr>
                      <w:p w14:paraId="0EA4AC9C"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6F2DA376" w14:textId="77777777">
                    <w:trPr>
                      <w:tblCellSpacing w:w="15" w:type="dxa"/>
                    </w:trPr>
                    <w:tc>
                      <w:tcPr>
                        <w:tcW w:w="0" w:type="auto"/>
                        <w:gridSpan w:val="2"/>
                        <w:hideMark/>
                      </w:tcPr>
                      <w:p w14:paraId="38F6CD4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Student Teaching Observation and Safety Module</w:t>
                        </w:r>
                      </w:p>
                    </w:tc>
                  </w:tr>
                  <w:tr w:rsidR="00922200" w:rsidRPr="00922200" w14:paraId="7D63DBB1" w14:textId="77777777">
                    <w:trPr>
                      <w:tblCellSpacing w:w="15" w:type="dxa"/>
                    </w:trPr>
                    <w:tc>
                      <w:tcPr>
                        <w:tcW w:w="0" w:type="auto"/>
                        <w:hideMark/>
                      </w:tcPr>
                      <w:p w14:paraId="44E4C613"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Methods</w:t>
                        </w:r>
                      </w:p>
                    </w:tc>
                    <w:tc>
                      <w:tcPr>
                        <w:tcW w:w="0" w:type="auto"/>
                        <w:hideMark/>
                      </w:tcPr>
                      <w:p w14:paraId="178FA970"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6B43F9BA" w14:textId="77777777">
                    <w:trPr>
                      <w:tblCellSpacing w:w="15" w:type="dxa"/>
                    </w:trPr>
                    <w:tc>
                      <w:tcPr>
                        <w:tcW w:w="0" w:type="auto"/>
                        <w:gridSpan w:val="2"/>
                        <w:hideMark/>
                      </w:tcPr>
                      <w:p w14:paraId="7AF0035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degree candidates and scored by instructors or other appropriate personnel throughout the semester of key assessment application (as indicated on the List of Key Assessments table).</w:t>
                        </w:r>
                      </w:p>
                      <w:p w14:paraId="64BE26E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 Data Summary Report which aggregates data by key assessment criteria for at least three applications is provided to the program annually by the Office of Assessment and Accreditation. In addition, faculty receive annual reports on data from surveys of interns, coaching teachers, and supervisors, and data from surveys of completers and employers of completers. Data are analyzed by faculty with recommendations for program change annually as described here:</w:t>
                        </w:r>
                      </w:p>
                      <w:p w14:paraId="6DE7729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Secondary Science Program faculty along with Dr. Nathan Carnes, faculty advisors from Biology, Chemistry and Physics, university supervisors, and coaching teachers will analyze a summary of key assessment data at least once annually. A further collaborative analysis will take place once every three years when data will be analyzed by the faculty and Dr. Nathan Carnes, faculty advisors from Biology, Chemistry and Physics, and select university supervisors in preparation for Quality Assurance Committee review. The questions guiding analysis of data will be:</w:t>
                        </w:r>
                      </w:p>
                      <w:p w14:paraId="6322E7C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To what extent do candidates demonstrate the program’s goal(s) and meet the standards of the National Science Teachers Association at admission, midpoint, and program completion?</w:t>
                        </w:r>
                      </w:p>
                      <w:p w14:paraId="4D23E6C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do our candidates clearly do well and in what areas do they need more assistance?</w:t>
                        </w:r>
                      </w:p>
                      <w:p w14:paraId="755A81A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changes can be made in the program to assist candidates to be prepared to fulfill the program’s mission?</w:t>
                        </w:r>
                      </w:p>
                      <w:p w14:paraId="2C2C66B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The evaluation of key assessment data resulting from faculty analysis is used to make program changes which are reported annually to the Office of Assessment and Accreditation using the Program Changes Form. Any program changes are reported to the program’s department chair and facilitated through the Assistant Dean for Enrollment Management and Academic Program Development.</w:t>
                        </w:r>
                      </w:p>
                      <w:p w14:paraId="3E6E4BB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Besides being used for ongoing program assessment, Program Assessment Plans, Data Summary Sheets, and Program Change Forms are:</w:t>
                        </w:r>
                      </w:p>
                      <w:p w14:paraId="285C346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74541E3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5A186EB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922200">
                          <w:rPr>
                            <w:rFonts w:ascii="Arial" w:eastAsia="Times New Roman" w:hAnsi="Arial" w:cs="Arial"/>
                            <w:color w:val="000000"/>
                            <w:sz w:val="21"/>
                            <w:szCs w:val="21"/>
                          </w:rPr>
                          <w:t>years</w:t>
                        </w:r>
                        <w:proofErr w:type="gramEnd"/>
                      </w:p>
                      <w:p w14:paraId="765D103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Included in the CAEP review (once every seven years)</w:t>
                        </w:r>
                      </w:p>
                    </w:tc>
                  </w:tr>
                  <w:tr w:rsidR="00922200" w:rsidRPr="00922200" w14:paraId="568166D0" w14:textId="77777777">
                    <w:trPr>
                      <w:tblCellSpacing w:w="15" w:type="dxa"/>
                    </w:trPr>
                    <w:tc>
                      <w:tcPr>
                        <w:tcW w:w="0" w:type="auto"/>
                        <w:hideMark/>
                      </w:tcPr>
                      <w:p w14:paraId="29D0363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Results</w:t>
                        </w:r>
                      </w:p>
                    </w:tc>
                    <w:tc>
                      <w:tcPr>
                        <w:tcW w:w="0" w:type="auto"/>
                        <w:hideMark/>
                      </w:tcPr>
                      <w:p w14:paraId="33BC3671"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43425E0D" w14:textId="77777777">
                    <w:trPr>
                      <w:tblCellSpacing w:w="15" w:type="dxa"/>
                    </w:trPr>
                    <w:tc>
                      <w:tcPr>
                        <w:tcW w:w="0" w:type="auto"/>
                        <w:gridSpan w:val="2"/>
                        <w:hideMark/>
                      </w:tcPr>
                      <w:p w14:paraId="3D522AA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Safety Observation and Module                                                                                                                      </w:t>
                        </w:r>
                      </w:p>
                      <w:p w14:paraId="143A400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19B60DD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MAT Candidates – Safety Module </w:t>
                        </w:r>
                      </w:p>
                      <w:p w14:paraId="783E337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0549632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6B6E946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0C412D0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49956E9E"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B6A5DE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2016 (n=4)</w:t>
                              </w:r>
                            </w:p>
                          </w:tc>
                          <w:tc>
                            <w:tcPr>
                              <w:tcW w:w="1560" w:type="dxa"/>
                              <w:tcBorders>
                                <w:top w:val="outset" w:sz="6" w:space="0" w:color="auto"/>
                                <w:left w:val="outset" w:sz="6" w:space="0" w:color="auto"/>
                                <w:bottom w:val="outset" w:sz="6" w:space="0" w:color="auto"/>
                                <w:right w:val="outset" w:sz="6" w:space="0" w:color="auto"/>
                              </w:tcBorders>
                              <w:vAlign w:val="center"/>
                              <w:hideMark/>
                            </w:tcPr>
                            <w:p w14:paraId="7AA175B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1F2E68B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52740FF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612D91A6"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4C16ED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Lesson Plan (NSTA 4a)</w:t>
                              </w:r>
                            </w:p>
                          </w:tc>
                          <w:tc>
                            <w:tcPr>
                              <w:tcW w:w="1560" w:type="dxa"/>
                              <w:tcBorders>
                                <w:top w:val="outset" w:sz="6" w:space="0" w:color="auto"/>
                                <w:left w:val="outset" w:sz="6" w:space="0" w:color="auto"/>
                                <w:bottom w:val="outset" w:sz="6" w:space="0" w:color="auto"/>
                                <w:right w:val="outset" w:sz="6" w:space="0" w:color="auto"/>
                              </w:tcBorders>
                              <w:hideMark/>
                            </w:tcPr>
                            <w:p w14:paraId="0BC677A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7E97FC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3D72ED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627A582E"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C39847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Safety Plan (NSTA 4b)</w:t>
                              </w:r>
                            </w:p>
                          </w:tc>
                          <w:tc>
                            <w:tcPr>
                              <w:tcW w:w="1560" w:type="dxa"/>
                              <w:tcBorders>
                                <w:top w:val="outset" w:sz="6" w:space="0" w:color="auto"/>
                                <w:left w:val="outset" w:sz="6" w:space="0" w:color="auto"/>
                                <w:bottom w:val="outset" w:sz="6" w:space="0" w:color="auto"/>
                                <w:right w:val="outset" w:sz="6" w:space="0" w:color="auto"/>
                              </w:tcBorders>
                              <w:hideMark/>
                            </w:tcPr>
                            <w:p w14:paraId="359AB58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B33952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4EEA69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276FF7A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A95CEA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Paper (NSTA 4c)</w:t>
                              </w:r>
                            </w:p>
                          </w:tc>
                          <w:tc>
                            <w:tcPr>
                              <w:tcW w:w="1560" w:type="dxa"/>
                              <w:tcBorders>
                                <w:top w:val="outset" w:sz="6" w:space="0" w:color="auto"/>
                                <w:left w:val="outset" w:sz="6" w:space="0" w:color="auto"/>
                                <w:bottom w:val="outset" w:sz="6" w:space="0" w:color="auto"/>
                                <w:right w:val="outset" w:sz="6" w:space="0" w:color="auto"/>
                              </w:tcBorders>
                              <w:hideMark/>
                            </w:tcPr>
                            <w:p w14:paraId="3026A74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5EB2B6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9EBD5A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7EE2609A"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D7BA96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Animal Lesson Plan (NSTA 4c)</w:t>
                              </w:r>
                            </w:p>
                          </w:tc>
                          <w:tc>
                            <w:tcPr>
                              <w:tcW w:w="1560" w:type="dxa"/>
                              <w:tcBorders>
                                <w:top w:val="outset" w:sz="6" w:space="0" w:color="auto"/>
                                <w:left w:val="outset" w:sz="6" w:space="0" w:color="auto"/>
                                <w:bottom w:val="outset" w:sz="6" w:space="0" w:color="auto"/>
                                <w:right w:val="outset" w:sz="6" w:space="0" w:color="auto"/>
                              </w:tcBorders>
                              <w:hideMark/>
                            </w:tcPr>
                            <w:p w14:paraId="5C1F1DC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0C52B3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717960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bl>
                      <w:p w14:paraId="4DA0F5A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32FCA4F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0CAD060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151726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Fall 2017 (n=5)</w:t>
                              </w:r>
                            </w:p>
                          </w:tc>
                          <w:tc>
                            <w:tcPr>
                              <w:tcW w:w="1560" w:type="dxa"/>
                              <w:tcBorders>
                                <w:top w:val="outset" w:sz="6" w:space="0" w:color="auto"/>
                                <w:left w:val="outset" w:sz="6" w:space="0" w:color="auto"/>
                                <w:bottom w:val="outset" w:sz="6" w:space="0" w:color="auto"/>
                                <w:right w:val="outset" w:sz="6" w:space="0" w:color="auto"/>
                              </w:tcBorders>
                              <w:vAlign w:val="center"/>
                              <w:hideMark/>
                            </w:tcPr>
                            <w:p w14:paraId="4C9E5E4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72940F4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351BF5A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31EF851A"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4CD110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Lesson Plan (NSTA 4a)</w:t>
                              </w:r>
                            </w:p>
                          </w:tc>
                          <w:tc>
                            <w:tcPr>
                              <w:tcW w:w="1560" w:type="dxa"/>
                              <w:tcBorders>
                                <w:top w:val="outset" w:sz="6" w:space="0" w:color="auto"/>
                                <w:left w:val="outset" w:sz="6" w:space="0" w:color="auto"/>
                                <w:bottom w:val="outset" w:sz="6" w:space="0" w:color="auto"/>
                                <w:right w:val="outset" w:sz="6" w:space="0" w:color="auto"/>
                              </w:tcBorders>
                              <w:hideMark/>
                            </w:tcPr>
                            <w:p w14:paraId="2A126B1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FA34AB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677186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586E8722"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CD208F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Safety Plan (NSTA 4b)</w:t>
                              </w:r>
                            </w:p>
                          </w:tc>
                          <w:tc>
                            <w:tcPr>
                              <w:tcW w:w="1560" w:type="dxa"/>
                              <w:tcBorders>
                                <w:top w:val="outset" w:sz="6" w:space="0" w:color="auto"/>
                                <w:left w:val="outset" w:sz="6" w:space="0" w:color="auto"/>
                                <w:bottom w:val="outset" w:sz="6" w:space="0" w:color="auto"/>
                                <w:right w:val="outset" w:sz="6" w:space="0" w:color="auto"/>
                              </w:tcBorders>
                              <w:hideMark/>
                            </w:tcPr>
                            <w:p w14:paraId="30ADDED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94BB1E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7F4E1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5B1A59BB"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34307C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Paper (NSTA 4c)</w:t>
                              </w:r>
                            </w:p>
                          </w:tc>
                          <w:tc>
                            <w:tcPr>
                              <w:tcW w:w="1560" w:type="dxa"/>
                              <w:tcBorders>
                                <w:top w:val="outset" w:sz="6" w:space="0" w:color="auto"/>
                                <w:left w:val="outset" w:sz="6" w:space="0" w:color="auto"/>
                                <w:bottom w:val="outset" w:sz="6" w:space="0" w:color="auto"/>
                                <w:right w:val="outset" w:sz="6" w:space="0" w:color="auto"/>
                              </w:tcBorders>
                              <w:hideMark/>
                            </w:tcPr>
                            <w:p w14:paraId="5D8D603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3B1D7E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8B5A22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1B168C82"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CF1312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Animal Lesson Plan (NSTA 4c)</w:t>
                              </w:r>
                            </w:p>
                          </w:tc>
                          <w:tc>
                            <w:tcPr>
                              <w:tcW w:w="1560" w:type="dxa"/>
                              <w:tcBorders>
                                <w:top w:val="outset" w:sz="6" w:space="0" w:color="auto"/>
                                <w:left w:val="outset" w:sz="6" w:space="0" w:color="auto"/>
                                <w:bottom w:val="outset" w:sz="6" w:space="0" w:color="auto"/>
                                <w:right w:val="outset" w:sz="6" w:space="0" w:color="auto"/>
                              </w:tcBorders>
                              <w:hideMark/>
                            </w:tcPr>
                            <w:p w14:paraId="6BF867C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3B34F9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100E9D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bl>
                      <w:p w14:paraId="4B1916B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3973D9B7"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C8863E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2018 (n=6)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376C42D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4F4C3FD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3B39F4D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2A2B937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C741EF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Safety Plan (NSTA 4b)</w:t>
                              </w:r>
                            </w:p>
                          </w:tc>
                          <w:tc>
                            <w:tcPr>
                              <w:tcW w:w="1560" w:type="dxa"/>
                              <w:tcBorders>
                                <w:top w:val="outset" w:sz="6" w:space="0" w:color="auto"/>
                                <w:left w:val="outset" w:sz="6" w:space="0" w:color="auto"/>
                                <w:bottom w:val="outset" w:sz="6" w:space="0" w:color="auto"/>
                                <w:right w:val="outset" w:sz="6" w:space="0" w:color="auto"/>
                              </w:tcBorders>
                              <w:hideMark/>
                            </w:tcPr>
                            <w:p w14:paraId="7DD5C41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CD1CEE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67FB2E4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124CDF3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4C51A1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 Preparation/Lesson Plan (NSTA 4a)</w:t>
                              </w:r>
                            </w:p>
                          </w:tc>
                          <w:tc>
                            <w:tcPr>
                              <w:tcW w:w="1560" w:type="dxa"/>
                              <w:tcBorders>
                                <w:top w:val="outset" w:sz="6" w:space="0" w:color="auto"/>
                                <w:left w:val="outset" w:sz="6" w:space="0" w:color="auto"/>
                                <w:bottom w:val="outset" w:sz="6" w:space="0" w:color="auto"/>
                                <w:right w:val="outset" w:sz="6" w:space="0" w:color="auto"/>
                              </w:tcBorders>
                              <w:hideMark/>
                            </w:tcPr>
                            <w:p w14:paraId="7887BB3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A26811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233A4F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r w:rsidR="00922200" w:rsidRPr="00922200" w14:paraId="69B69B4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A1B228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Paper/Ethical Decision-Making (NSTA 4c)</w:t>
                              </w:r>
                            </w:p>
                          </w:tc>
                          <w:tc>
                            <w:tcPr>
                              <w:tcW w:w="1560" w:type="dxa"/>
                              <w:tcBorders>
                                <w:top w:val="outset" w:sz="6" w:space="0" w:color="auto"/>
                                <w:left w:val="outset" w:sz="6" w:space="0" w:color="auto"/>
                                <w:bottom w:val="outset" w:sz="6" w:space="0" w:color="auto"/>
                                <w:right w:val="outset" w:sz="6" w:space="0" w:color="auto"/>
                              </w:tcBorders>
                              <w:hideMark/>
                            </w:tcPr>
                            <w:p w14:paraId="6E07BF8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A4C546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D4E8E5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r w:rsidR="00922200" w:rsidRPr="00922200" w14:paraId="6E8111E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D6FFB8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Treatment of Organism/Animal Lesson Plan (NSTA 4c)</w:t>
                              </w:r>
                            </w:p>
                          </w:tc>
                          <w:tc>
                            <w:tcPr>
                              <w:tcW w:w="1560" w:type="dxa"/>
                              <w:tcBorders>
                                <w:top w:val="outset" w:sz="6" w:space="0" w:color="auto"/>
                                <w:left w:val="outset" w:sz="6" w:space="0" w:color="auto"/>
                                <w:bottom w:val="outset" w:sz="6" w:space="0" w:color="auto"/>
                                <w:right w:val="outset" w:sz="6" w:space="0" w:color="auto"/>
                              </w:tcBorders>
                              <w:hideMark/>
                            </w:tcPr>
                            <w:p w14:paraId="6C11A39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BBCC19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35CE9C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bl>
                      <w:p w14:paraId="6898442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347C3F0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1D89B5E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MAT Candidates – Safety Observation </w:t>
                        </w:r>
                      </w:p>
                      <w:p w14:paraId="471301C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3F3914D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0BE1C0F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7D45E9D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EB3BDE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2016 (n=4)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00895DC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30DE5AF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5D54121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7D53DEC6"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E2875D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 Preparation (NSTA 4a)</w:t>
                              </w:r>
                            </w:p>
                          </w:tc>
                          <w:tc>
                            <w:tcPr>
                              <w:tcW w:w="1560" w:type="dxa"/>
                              <w:tcBorders>
                                <w:top w:val="outset" w:sz="6" w:space="0" w:color="auto"/>
                                <w:left w:val="outset" w:sz="6" w:space="0" w:color="auto"/>
                                <w:bottom w:val="outset" w:sz="6" w:space="0" w:color="auto"/>
                                <w:right w:val="outset" w:sz="6" w:space="0" w:color="auto"/>
                              </w:tcBorders>
                              <w:hideMark/>
                            </w:tcPr>
                            <w:p w14:paraId="713D441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66B27B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7DF51D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2992C8A9"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596562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Safety Plan (NSTA 4b)</w:t>
                              </w:r>
                            </w:p>
                          </w:tc>
                          <w:tc>
                            <w:tcPr>
                              <w:tcW w:w="1560" w:type="dxa"/>
                              <w:tcBorders>
                                <w:top w:val="outset" w:sz="6" w:space="0" w:color="auto"/>
                                <w:left w:val="outset" w:sz="6" w:space="0" w:color="auto"/>
                                <w:bottom w:val="outset" w:sz="6" w:space="0" w:color="auto"/>
                                <w:right w:val="outset" w:sz="6" w:space="0" w:color="auto"/>
                              </w:tcBorders>
                              <w:hideMark/>
                            </w:tcPr>
                            <w:p w14:paraId="4374ED1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7B9598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CACBB1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0BA5538C"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F28CAA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Treatment of Organisms (NSTA 4c)</w:t>
                              </w:r>
                            </w:p>
                          </w:tc>
                          <w:tc>
                            <w:tcPr>
                              <w:tcW w:w="1560" w:type="dxa"/>
                              <w:tcBorders>
                                <w:top w:val="outset" w:sz="6" w:space="0" w:color="auto"/>
                                <w:left w:val="outset" w:sz="6" w:space="0" w:color="auto"/>
                                <w:bottom w:val="outset" w:sz="6" w:space="0" w:color="auto"/>
                                <w:right w:val="outset" w:sz="6" w:space="0" w:color="auto"/>
                              </w:tcBorders>
                              <w:hideMark/>
                            </w:tcPr>
                            <w:p w14:paraId="5AF3E2B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94CF27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7FEF90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bl>
                      <w:p w14:paraId="6082E40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18727C9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7F80DBEA"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B219DF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2017 (n=5)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53B5FE0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07DEF83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0FE5D74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2E52ECF7"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D819C6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 Preparation (NSTA 4a)</w:t>
                              </w:r>
                            </w:p>
                          </w:tc>
                          <w:tc>
                            <w:tcPr>
                              <w:tcW w:w="1560" w:type="dxa"/>
                              <w:tcBorders>
                                <w:top w:val="outset" w:sz="6" w:space="0" w:color="auto"/>
                                <w:left w:val="outset" w:sz="6" w:space="0" w:color="auto"/>
                                <w:bottom w:val="outset" w:sz="6" w:space="0" w:color="auto"/>
                                <w:right w:val="outset" w:sz="6" w:space="0" w:color="auto"/>
                              </w:tcBorders>
                              <w:hideMark/>
                            </w:tcPr>
                            <w:p w14:paraId="40596FE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2261CD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B2D925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2991E2CC"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E599AC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Safety Plan (NSTA 4b)</w:t>
                              </w:r>
                            </w:p>
                          </w:tc>
                          <w:tc>
                            <w:tcPr>
                              <w:tcW w:w="1560" w:type="dxa"/>
                              <w:tcBorders>
                                <w:top w:val="outset" w:sz="6" w:space="0" w:color="auto"/>
                                <w:left w:val="outset" w:sz="6" w:space="0" w:color="auto"/>
                                <w:bottom w:val="outset" w:sz="6" w:space="0" w:color="auto"/>
                                <w:right w:val="outset" w:sz="6" w:space="0" w:color="auto"/>
                              </w:tcBorders>
                              <w:hideMark/>
                            </w:tcPr>
                            <w:p w14:paraId="0E9345A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2E388C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E024EB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598FC8A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CB687A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Treatment of Organisms (NSTA 4c)</w:t>
                              </w:r>
                            </w:p>
                          </w:tc>
                          <w:tc>
                            <w:tcPr>
                              <w:tcW w:w="1560" w:type="dxa"/>
                              <w:tcBorders>
                                <w:top w:val="outset" w:sz="6" w:space="0" w:color="auto"/>
                                <w:left w:val="outset" w:sz="6" w:space="0" w:color="auto"/>
                                <w:bottom w:val="outset" w:sz="6" w:space="0" w:color="auto"/>
                                <w:right w:val="outset" w:sz="6" w:space="0" w:color="auto"/>
                              </w:tcBorders>
                              <w:hideMark/>
                            </w:tcPr>
                            <w:p w14:paraId="617FA9F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9A8A32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587E60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bl>
                      <w:p w14:paraId="7C114DA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65EBF413"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EDE3A6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Fall 2018 (n=6)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6E7400D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735166D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14E3101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0BE6E90B"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7FF7AE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 Preparation (NSTA 4a)</w:t>
                              </w:r>
                            </w:p>
                          </w:tc>
                          <w:tc>
                            <w:tcPr>
                              <w:tcW w:w="1560" w:type="dxa"/>
                              <w:tcBorders>
                                <w:top w:val="outset" w:sz="6" w:space="0" w:color="auto"/>
                                <w:left w:val="outset" w:sz="6" w:space="0" w:color="auto"/>
                                <w:bottom w:val="outset" w:sz="6" w:space="0" w:color="auto"/>
                                <w:right w:val="outset" w:sz="6" w:space="0" w:color="auto"/>
                              </w:tcBorders>
                              <w:hideMark/>
                            </w:tcPr>
                            <w:p w14:paraId="0F1BEA3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CF5B73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3983AF3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0FA94913"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48706B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Safety Plan (NSTA 4b)</w:t>
                              </w:r>
                            </w:p>
                          </w:tc>
                          <w:tc>
                            <w:tcPr>
                              <w:tcW w:w="1560" w:type="dxa"/>
                              <w:tcBorders>
                                <w:top w:val="outset" w:sz="6" w:space="0" w:color="auto"/>
                                <w:left w:val="outset" w:sz="6" w:space="0" w:color="auto"/>
                                <w:bottom w:val="outset" w:sz="6" w:space="0" w:color="auto"/>
                                <w:right w:val="outset" w:sz="6" w:space="0" w:color="auto"/>
                              </w:tcBorders>
                              <w:hideMark/>
                            </w:tcPr>
                            <w:p w14:paraId="3B196B6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93A2ED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824324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r w:rsidR="00922200" w:rsidRPr="00922200" w14:paraId="0CCE93D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C6526B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Treatment of Organisms (NSTA 4c)</w:t>
                              </w:r>
                            </w:p>
                          </w:tc>
                          <w:tc>
                            <w:tcPr>
                              <w:tcW w:w="1560" w:type="dxa"/>
                              <w:tcBorders>
                                <w:top w:val="outset" w:sz="6" w:space="0" w:color="auto"/>
                                <w:left w:val="outset" w:sz="6" w:space="0" w:color="auto"/>
                                <w:bottom w:val="outset" w:sz="6" w:space="0" w:color="auto"/>
                                <w:right w:val="outset" w:sz="6" w:space="0" w:color="auto"/>
                              </w:tcBorders>
                              <w:hideMark/>
                            </w:tcPr>
                            <w:p w14:paraId="7F8BC30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FC6B1F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4A5843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6</w:t>
                              </w:r>
                            </w:p>
                          </w:tc>
                        </w:tr>
                      </w:tbl>
                      <w:p w14:paraId="6C097E6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data show that all students meet or exceeded rubric criteria across the years of data collection.  The data also show that more students are exceeding criteria than just meeting criteria.  This result may be due to further clarification of the assignment description for students and the implementation of Flinn Scientific Safety videos and certification in 2017.  As of 2017, all students were required to watch Flinn’s High School Safety Certification videos, a 7-hour certification program, and pass the assessments aligned to the program in EDSE 732 methods course. </w:t>
                        </w:r>
                      </w:p>
                    </w:tc>
                  </w:tr>
                  <w:tr w:rsidR="00922200" w:rsidRPr="00922200" w14:paraId="1A59FC21" w14:textId="77777777">
                    <w:trPr>
                      <w:tblCellSpacing w:w="15" w:type="dxa"/>
                    </w:trPr>
                    <w:tc>
                      <w:tcPr>
                        <w:tcW w:w="0" w:type="auto"/>
                        <w:hideMark/>
                      </w:tcPr>
                      <w:p w14:paraId="641EFAA7"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Use of Results</w:t>
                        </w:r>
                      </w:p>
                    </w:tc>
                    <w:tc>
                      <w:tcPr>
                        <w:tcW w:w="0" w:type="auto"/>
                        <w:hideMark/>
                      </w:tcPr>
                      <w:p w14:paraId="1382C205"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370B221D" w14:textId="77777777">
                    <w:trPr>
                      <w:tblCellSpacing w:w="15" w:type="dxa"/>
                    </w:trPr>
                    <w:tc>
                      <w:tcPr>
                        <w:tcW w:w="0" w:type="auto"/>
                        <w:gridSpan w:val="2"/>
                        <w:hideMark/>
                      </w:tcPr>
                      <w:p w14:paraId="092A4E5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Students continued to earn the Flinn Scientific 7-hour safety course certification and complete the safety module in EDSE 732. All students met objectives for safety.  The program is pleased with the results, so no changes are recommended at this time. </w:t>
                        </w:r>
                      </w:p>
                    </w:tc>
                  </w:tr>
                </w:tbl>
                <w:p w14:paraId="41287E37"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0A64E082" w14:textId="77777777">
              <w:trPr>
                <w:tblCellSpacing w:w="0" w:type="dxa"/>
              </w:trPr>
              <w:tc>
                <w:tcPr>
                  <w:tcW w:w="0" w:type="auto"/>
                  <w:hideMark/>
                </w:tcPr>
                <w:p w14:paraId="1FF176EA"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 </w:t>
                  </w:r>
                </w:p>
              </w:tc>
              <w:tc>
                <w:tcPr>
                  <w:tcW w:w="0" w:type="auto"/>
                  <w:hideMark/>
                </w:tcPr>
                <w:p w14:paraId="0D6BC328"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shd w:val="clear" w:color="auto" w:fill="CCCCCC"/>
                  <w:hideMark/>
                </w:tcPr>
                <w:p w14:paraId="7A2A885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Learning Outcome 5.</w:t>
                  </w:r>
                </w:p>
              </w:tc>
              <w:tc>
                <w:tcPr>
                  <w:tcW w:w="0" w:type="auto"/>
                  <w:shd w:val="clear" w:color="auto" w:fill="CCCCCC"/>
                  <w:hideMark/>
                </w:tcPr>
                <w:p w14:paraId="4CBD0490"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223C1F92" w14:textId="77777777">
              <w:trPr>
                <w:tblCellSpacing w:w="0" w:type="dxa"/>
              </w:trPr>
              <w:tc>
                <w:tcPr>
                  <w:tcW w:w="0" w:type="auto"/>
                  <w:hideMark/>
                </w:tcPr>
                <w:p w14:paraId="5B0586A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7E0CCEE6"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p w14:paraId="4C6A39E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Effective teachers of science provide evidence to show that P-12 students’ understanding of major science concepts, principles, theories, and laws have changed </w:t>
                  </w:r>
                  <w:proofErr w:type="gramStart"/>
                  <w:r w:rsidRPr="00922200">
                    <w:rPr>
                      <w:rFonts w:ascii="Arial" w:eastAsia="Times New Roman" w:hAnsi="Arial" w:cs="Arial"/>
                      <w:color w:val="000000"/>
                      <w:sz w:val="21"/>
                      <w:szCs w:val="21"/>
                    </w:rPr>
                    <w:t>as a result of</w:t>
                  </w:r>
                  <w:proofErr w:type="gramEnd"/>
                  <w:r w:rsidRPr="00922200">
                    <w:rPr>
                      <w:rFonts w:ascii="Arial" w:eastAsia="Times New Roman" w:hAnsi="Arial" w:cs="Arial"/>
                      <w:color w:val="000000"/>
                      <w:sz w:val="21"/>
                      <w:szCs w:val="21"/>
                    </w:rPr>
                    <w:t xml:space="preserve"> instruction by the candidate and that student knowledge is at a level of understanding beyond memorization. Candidates provide evidence for the diversity of students they teach.</w:t>
                  </w:r>
                </w:p>
              </w:tc>
            </w:tr>
            <w:tr w:rsidR="00922200" w:rsidRPr="00922200" w14:paraId="1DB12DC4" w14:textId="77777777">
              <w:trPr>
                <w:tblCellSpacing w:w="0" w:type="dxa"/>
              </w:trPr>
              <w:tc>
                <w:tcPr>
                  <w:tcW w:w="0" w:type="auto"/>
                  <w:hideMark/>
                </w:tcPr>
                <w:p w14:paraId="7793F6E8"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02741E71"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7888"/>
                    <w:gridCol w:w="980"/>
                  </w:tblGrid>
                  <w:tr w:rsidR="00922200" w:rsidRPr="00922200" w14:paraId="15C45DF8" w14:textId="77777777">
                    <w:trPr>
                      <w:tblCellSpacing w:w="15" w:type="dxa"/>
                    </w:trPr>
                    <w:tc>
                      <w:tcPr>
                        <w:tcW w:w="3000" w:type="pct"/>
                        <w:hideMark/>
                      </w:tcPr>
                      <w:p w14:paraId="3BC087C7"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Measures and Criteria</w:t>
                        </w:r>
                      </w:p>
                    </w:tc>
                    <w:tc>
                      <w:tcPr>
                        <w:tcW w:w="0" w:type="auto"/>
                        <w:hideMark/>
                      </w:tcPr>
                      <w:p w14:paraId="6425B602"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57FAA8A8" w14:textId="77777777">
                    <w:trPr>
                      <w:tblCellSpacing w:w="15" w:type="dxa"/>
                    </w:trPr>
                    <w:tc>
                      <w:tcPr>
                        <w:tcW w:w="0" w:type="auto"/>
                        <w:gridSpan w:val="2"/>
                        <w:hideMark/>
                      </w:tcPr>
                      <w:p w14:paraId="2955B48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Electronic Portfolio: Student Learning Sections</w:t>
                        </w:r>
                      </w:p>
                    </w:tc>
                  </w:tr>
                  <w:tr w:rsidR="00922200" w:rsidRPr="00922200" w14:paraId="71628486" w14:textId="77777777">
                    <w:trPr>
                      <w:tblCellSpacing w:w="15" w:type="dxa"/>
                    </w:trPr>
                    <w:tc>
                      <w:tcPr>
                        <w:tcW w:w="0" w:type="auto"/>
                        <w:hideMark/>
                      </w:tcPr>
                      <w:p w14:paraId="46250F2C"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Methods</w:t>
                        </w:r>
                      </w:p>
                    </w:tc>
                    <w:tc>
                      <w:tcPr>
                        <w:tcW w:w="0" w:type="auto"/>
                        <w:hideMark/>
                      </w:tcPr>
                      <w:p w14:paraId="16C3D22B"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5B0D6163" w14:textId="77777777">
                    <w:trPr>
                      <w:tblCellSpacing w:w="15" w:type="dxa"/>
                    </w:trPr>
                    <w:tc>
                      <w:tcPr>
                        <w:tcW w:w="0" w:type="auto"/>
                        <w:gridSpan w:val="2"/>
                        <w:hideMark/>
                      </w:tcPr>
                      <w:p w14:paraId="6B82FEC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degree candidates and scored by instructors or other appropriate personnel throughout the semester of key assessment application (as indicated on the List of Key Assessments table).</w:t>
                        </w:r>
                      </w:p>
                      <w:p w14:paraId="1B74893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 Data Summary Report which aggregates data by key assessment criteria for at least three applications is provided to the program annually by the Office of Assessment and Accreditation. In addition, faculty receive annual reports on data from surveys of interns, coaching teachers, and supervisors, and data from surveys of completers and employers of completers. Data are analyzed by faculty with recommendations for program change annually as described here:</w:t>
                        </w:r>
                      </w:p>
                      <w:p w14:paraId="60C1892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The Secondary Science Program faculty along with Dr. Nathan Carnes, faculty advisors from Biology, Chemistry and Physics, university supervisors, and coaching teachers will analyze a summary of key assessment data at least once annually. A further collaborative analysis will take place once every three years when data will be analyzed by the faculty and Dr. Nathan Carnes, faculty advisors from Biology, Chemistry and Physics, and select university </w:t>
                        </w:r>
                        <w:r w:rsidRPr="00922200">
                          <w:rPr>
                            <w:rFonts w:ascii="Arial" w:eastAsia="Times New Roman" w:hAnsi="Arial" w:cs="Arial"/>
                            <w:color w:val="000000"/>
                            <w:sz w:val="21"/>
                            <w:szCs w:val="21"/>
                          </w:rPr>
                          <w:lastRenderedPageBreak/>
                          <w:t>supervisors in preparation for Quality Assurance Committee review. The questions guiding analysis of data will be:</w:t>
                        </w:r>
                      </w:p>
                      <w:p w14:paraId="7BB78C8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To what extent do candidates demonstrate the program’s goal(s) and meet the standards of the National Science Teachers Association at admission, midpoint, and program completion?</w:t>
                        </w:r>
                      </w:p>
                      <w:p w14:paraId="4B96544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do our candidates clearly do well and in what areas do they need more assistance?</w:t>
                        </w:r>
                      </w:p>
                      <w:p w14:paraId="612C2E2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changes can be made in the program to assist candidates to be prepared to fulfill the program’s mission?</w:t>
                        </w:r>
                      </w:p>
                      <w:p w14:paraId="76F2E8B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evaluation of key assessment data resulting from faculty analysis is used to make program changes which are reported annually to the Office of Assessment and Accreditation using the Program Changes Form. Any program changes are reported to the program’s department chair and facilitated through the Assistant Dean for Enrollment Management and Academic Program Development.</w:t>
                        </w:r>
                      </w:p>
                      <w:p w14:paraId="5FD6221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Besides being used for ongoing program assessment, Program Assessment Plans, Data Summary Sheets, and Program Change Forms are:</w:t>
                        </w:r>
                      </w:p>
                      <w:p w14:paraId="34E7EC4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40606B0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4DF6184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922200">
                          <w:rPr>
                            <w:rFonts w:ascii="Arial" w:eastAsia="Times New Roman" w:hAnsi="Arial" w:cs="Arial"/>
                            <w:color w:val="000000"/>
                            <w:sz w:val="21"/>
                            <w:szCs w:val="21"/>
                          </w:rPr>
                          <w:t>years</w:t>
                        </w:r>
                        <w:proofErr w:type="gramEnd"/>
                      </w:p>
                      <w:p w14:paraId="750EFD0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Included in the CAEP review (once every seven years)</w:t>
                        </w:r>
                      </w:p>
                    </w:tc>
                  </w:tr>
                  <w:tr w:rsidR="00922200" w:rsidRPr="00922200" w14:paraId="71E758BE" w14:textId="77777777">
                    <w:trPr>
                      <w:tblCellSpacing w:w="15" w:type="dxa"/>
                    </w:trPr>
                    <w:tc>
                      <w:tcPr>
                        <w:tcW w:w="0" w:type="auto"/>
                        <w:hideMark/>
                      </w:tcPr>
                      <w:p w14:paraId="2B5DF233"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Results</w:t>
                        </w:r>
                      </w:p>
                    </w:tc>
                    <w:tc>
                      <w:tcPr>
                        <w:tcW w:w="0" w:type="auto"/>
                        <w:hideMark/>
                      </w:tcPr>
                      <w:p w14:paraId="4E216332"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5EF73D6B" w14:textId="77777777">
                    <w:trPr>
                      <w:tblCellSpacing w:w="15" w:type="dxa"/>
                    </w:trPr>
                    <w:tc>
                      <w:tcPr>
                        <w:tcW w:w="0" w:type="auto"/>
                        <w:gridSpan w:val="2"/>
                        <w:hideMark/>
                      </w:tcPr>
                      <w:p w14:paraId="53445A3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Portfolio – Student Learning                                                                                                                                      </w:t>
                        </w:r>
                      </w:p>
                      <w:p w14:paraId="0046177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1BFE48F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MAT Candidates</w:t>
                        </w:r>
                      </w:p>
                      <w:p w14:paraId="0542937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6620DD2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15D10A9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789C2A6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F90328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Spring 2017 (n=4)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29EE24B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3002DCD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78DE061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0F19349F"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A134BB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 (NSTA 5a)</w:t>
                              </w:r>
                            </w:p>
                          </w:tc>
                          <w:tc>
                            <w:tcPr>
                              <w:tcW w:w="1560" w:type="dxa"/>
                              <w:tcBorders>
                                <w:top w:val="outset" w:sz="6" w:space="0" w:color="auto"/>
                                <w:left w:val="outset" w:sz="6" w:space="0" w:color="auto"/>
                                <w:bottom w:val="outset" w:sz="6" w:space="0" w:color="auto"/>
                                <w:right w:val="outset" w:sz="6" w:space="0" w:color="auto"/>
                              </w:tcBorders>
                              <w:hideMark/>
                            </w:tcPr>
                            <w:p w14:paraId="714CA26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3FEBA4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7E3D41F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77614599"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50463B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Science Content Part II (NSTA 5a) </w:t>
                              </w:r>
                            </w:p>
                          </w:tc>
                          <w:tc>
                            <w:tcPr>
                              <w:tcW w:w="1560" w:type="dxa"/>
                              <w:tcBorders>
                                <w:top w:val="outset" w:sz="6" w:space="0" w:color="auto"/>
                                <w:left w:val="outset" w:sz="6" w:space="0" w:color="auto"/>
                                <w:bottom w:val="outset" w:sz="6" w:space="0" w:color="auto"/>
                                <w:right w:val="outset" w:sz="6" w:space="0" w:color="auto"/>
                              </w:tcBorders>
                              <w:hideMark/>
                            </w:tcPr>
                            <w:p w14:paraId="247361C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97A6BB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882A78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740EAA53"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9B7E5D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Part I (NSTA 5a)</w:t>
                              </w:r>
                            </w:p>
                          </w:tc>
                          <w:tc>
                            <w:tcPr>
                              <w:tcW w:w="1560" w:type="dxa"/>
                              <w:tcBorders>
                                <w:top w:val="outset" w:sz="6" w:space="0" w:color="auto"/>
                                <w:left w:val="outset" w:sz="6" w:space="0" w:color="auto"/>
                                <w:bottom w:val="outset" w:sz="6" w:space="0" w:color="auto"/>
                                <w:right w:val="outset" w:sz="6" w:space="0" w:color="auto"/>
                              </w:tcBorders>
                              <w:hideMark/>
                            </w:tcPr>
                            <w:p w14:paraId="4EF901E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1CAFFD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23C5BDC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5406801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1A917F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Part II (NSTA 5a)</w:t>
                              </w:r>
                            </w:p>
                          </w:tc>
                          <w:tc>
                            <w:tcPr>
                              <w:tcW w:w="1560" w:type="dxa"/>
                              <w:tcBorders>
                                <w:top w:val="outset" w:sz="6" w:space="0" w:color="auto"/>
                                <w:left w:val="outset" w:sz="6" w:space="0" w:color="auto"/>
                                <w:bottom w:val="outset" w:sz="6" w:space="0" w:color="auto"/>
                                <w:right w:val="outset" w:sz="6" w:space="0" w:color="auto"/>
                              </w:tcBorders>
                              <w:hideMark/>
                            </w:tcPr>
                            <w:p w14:paraId="7F09CC5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5F08BC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82E51D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65132A1A"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86BF9A6"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Nature of Science Part I (NSTA 5b)</w:t>
                              </w:r>
                            </w:p>
                          </w:tc>
                          <w:tc>
                            <w:tcPr>
                              <w:tcW w:w="1560" w:type="dxa"/>
                              <w:tcBorders>
                                <w:top w:val="outset" w:sz="6" w:space="0" w:color="auto"/>
                                <w:left w:val="outset" w:sz="6" w:space="0" w:color="auto"/>
                                <w:bottom w:val="outset" w:sz="6" w:space="0" w:color="auto"/>
                                <w:right w:val="outset" w:sz="6" w:space="0" w:color="auto"/>
                              </w:tcBorders>
                              <w:hideMark/>
                            </w:tcPr>
                            <w:p w14:paraId="0155173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869795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c>
                            <w:tcPr>
                              <w:tcW w:w="1440" w:type="dxa"/>
                              <w:tcBorders>
                                <w:top w:val="outset" w:sz="6" w:space="0" w:color="auto"/>
                                <w:left w:val="outset" w:sz="6" w:space="0" w:color="auto"/>
                                <w:bottom w:val="outset" w:sz="6" w:space="0" w:color="auto"/>
                                <w:right w:val="outset" w:sz="6" w:space="0" w:color="auto"/>
                              </w:tcBorders>
                              <w:hideMark/>
                            </w:tcPr>
                            <w:p w14:paraId="4161EEC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r>
                        <w:tr w:rsidR="00922200" w:rsidRPr="00922200" w14:paraId="6C9D45DF"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B431C6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Nature of Science Part II (NSTA 5b)</w:t>
                              </w:r>
                            </w:p>
                          </w:tc>
                          <w:tc>
                            <w:tcPr>
                              <w:tcW w:w="1560" w:type="dxa"/>
                              <w:tcBorders>
                                <w:top w:val="outset" w:sz="6" w:space="0" w:color="auto"/>
                                <w:left w:val="outset" w:sz="6" w:space="0" w:color="auto"/>
                                <w:bottom w:val="outset" w:sz="6" w:space="0" w:color="auto"/>
                                <w:right w:val="outset" w:sz="6" w:space="0" w:color="auto"/>
                              </w:tcBorders>
                              <w:hideMark/>
                            </w:tcPr>
                            <w:p w14:paraId="48A5B06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76C309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2C91B36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114B716C"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88E5DB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Inquiry Part I (NSTA 5c)</w:t>
                              </w:r>
                            </w:p>
                          </w:tc>
                          <w:tc>
                            <w:tcPr>
                              <w:tcW w:w="1560" w:type="dxa"/>
                              <w:tcBorders>
                                <w:top w:val="outset" w:sz="6" w:space="0" w:color="auto"/>
                                <w:left w:val="outset" w:sz="6" w:space="0" w:color="auto"/>
                                <w:bottom w:val="outset" w:sz="6" w:space="0" w:color="auto"/>
                                <w:right w:val="outset" w:sz="6" w:space="0" w:color="auto"/>
                              </w:tcBorders>
                              <w:hideMark/>
                            </w:tcPr>
                            <w:p w14:paraId="38AE304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D7F559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69021E2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119C8E0B"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64AF90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Inquiry Part II (NSTA 5c)</w:t>
                              </w:r>
                            </w:p>
                          </w:tc>
                          <w:tc>
                            <w:tcPr>
                              <w:tcW w:w="1560" w:type="dxa"/>
                              <w:tcBorders>
                                <w:top w:val="outset" w:sz="6" w:space="0" w:color="auto"/>
                                <w:left w:val="outset" w:sz="6" w:space="0" w:color="auto"/>
                                <w:bottom w:val="outset" w:sz="6" w:space="0" w:color="auto"/>
                                <w:right w:val="outset" w:sz="6" w:space="0" w:color="auto"/>
                              </w:tcBorders>
                              <w:hideMark/>
                            </w:tcPr>
                            <w:p w14:paraId="553F5AC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A896B3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4E2F34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08D27B7F"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E01F0E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Specific Science Technology Part I (NSTA 5c) </w:t>
                              </w:r>
                            </w:p>
                          </w:tc>
                          <w:tc>
                            <w:tcPr>
                              <w:tcW w:w="1560" w:type="dxa"/>
                              <w:tcBorders>
                                <w:top w:val="outset" w:sz="6" w:space="0" w:color="auto"/>
                                <w:left w:val="outset" w:sz="6" w:space="0" w:color="auto"/>
                                <w:bottom w:val="outset" w:sz="6" w:space="0" w:color="auto"/>
                                <w:right w:val="outset" w:sz="6" w:space="0" w:color="auto"/>
                              </w:tcBorders>
                              <w:hideMark/>
                            </w:tcPr>
                            <w:p w14:paraId="6B83642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AA6C3C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5AB264D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1A8347CB"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DD87B4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Specific Science Technology Part II (NSTA 5c)</w:t>
                              </w:r>
                            </w:p>
                          </w:tc>
                          <w:tc>
                            <w:tcPr>
                              <w:tcW w:w="1560" w:type="dxa"/>
                              <w:tcBorders>
                                <w:top w:val="outset" w:sz="6" w:space="0" w:color="auto"/>
                                <w:left w:val="outset" w:sz="6" w:space="0" w:color="auto"/>
                                <w:bottom w:val="outset" w:sz="6" w:space="0" w:color="auto"/>
                                <w:right w:val="outset" w:sz="6" w:space="0" w:color="auto"/>
                              </w:tcBorders>
                              <w:hideMark/>
                            </w:tcPr>
                            <w:p w14:paraId="44FCFDF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8A8FED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64685A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7E593B97"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965F99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1824A3D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Spring 2018 (n=5)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50AF543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713E904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0831ECE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60535DE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050177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 (NSTA 5a)</w:t>
                              </w:r>
                            </w:p>
                          </w:tc>
                          <w:tc>
                            <w:tcPr>
                              <w:tcW w:w="1560" w:type="dxa"/>
                              <w:tcBorders>
                                <w:top w:val="outset" w:sz="6" w:space="0" w:color="auto"/>
                                <w:left w:val="outset" w:sz="6" w:space="0" w:color="auto"/>
                                <w:bottom w:val="outset" w:sz="6" w:space="0" w:color="auto"/>
                                <w:right w:val="outset" w:sz="6" w:space="0" w:color="auto"/>
                              </w:tcBorders>
                              <w:hideMark/>
                            </w:tcPr>
                            <w:p w14:paraId="5BA1747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5BFDEE9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37B61BC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1CEDA65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945655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II (NSTA 5a) </w:t>
                              </w:r>
                            </w:p>
                          </w:tc>
                          <w:tc>
                            <w:tcPr>
                              <w:tcW w:w="1560" w:type="dxa"/>
                              <w:tcBorders>
                                <w:top w:val="outset" w:sz="6" w:space="0" w:color="auto"/>
                                <w:left w:val="outset" w:sz="6" w:space="0" w:color="auto"/>
                                <w:bottom w:val="outset" w:sz="6" w:space="0" w:color="auto"/>
                                <w:right w:val="outset" w:sz="6" w:space="0" w:color="auto"/>
                              </w:tcBorders>
                              <w:hideMark/>
                            </w:tcPr>
                            <w:p w14:paraId="764E9ED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12F7F7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63A7D8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16F68D6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4122CD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Part I (NSTA 5a)</w:t>
                              </w:r>
                            </w:p>
                          </w:tc>
                          <w:tc>
                            <w:tcPr>
                              <w:tcW w:w="1560" w:type="dxa"/>
                              <w:tcBorders>
                                <w:top w:val="outset" w:sz="6" w:space="0" w:color="auto"/>
                                <w:left w:val="outset" w:sz="6" w:space="0" w:color="auto"/>
                                <w:bottom w:val="outset" w:sz="6" w:space="0" w:color="auto"/>
                                <w:right w:val="outset" w:sz="6" w:space="0" w:color="auto"/>
                              </w:tcBorders>
                              <w:hideMark/>
                            </w:tcPr>
                            <w:p w14:paraId="284F35E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1D2E9A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c>
                            <w:tcPr>
                              <w:tcW w:w="1440" w:type="dxa"/>
                              <w:tcBorders>
                                <w:top w:val="outset" w:sz="6" w:space="0" w:color="auto"/>
                                <w:left w:val="outset" w:sz="6" w:space="0" w:color="auto"/>
                                <w:bottom w:val="outset" w:sz="6" w:space="0" w:color="auto"/>
                                <w:right w:val="outset" w:sz="6" w:space="0" w:color="auto"/>
                              </w:tcBorders>
                              <w:hideMark/>
                            </w:tcPr>
                            <w:p w14:paraId="135AA19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4EF5722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B9B8DF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Part II (NSTA 5a)</w:t>
                              </w:r>
                            </w:p>
                          </w:tc>
                          <w:tc>
                            <w:tcPr>
                              <w:tcW w:w="1560" w:type="dxa"/>
                              <w:tcBorders>
                                <w:top w:val="outset" w:sz="6" w:space="0" w:color="auto"/>
                                <w:left w:val="outset" w:sz="6" w:space="0" w:color="auto"/>
                                <w:bottom w:val="outset" w:sz="6" w:space="0" w:color="auto"/>
                                <w:right w:val="outset" w:sz="6" w:space="0" w:color="auto"/>
                              </w:tcBorders>
                              <w:hideMark/>
                            </w:tcPr>
                            <w:p w14:paraId="69A15B7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E3F13A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04E1368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04AAB912"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928C98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Nature of Science Part I (NSTA 5b)</w:t>
                              </w:r>
                            </w:p>
                          </w:tc>
                          <w:tc>
                            <w:tcPr>
                              <w:tcW w:w="1560" w:type="dxa"/>
                              <w:tcBorders>
                                <w:top w:val="outset" w:sz="6" w:space="0" w:color="auto"/>
                                <w:left w:val="outset" w:sz="6" w:space="0" w:color="auto"/>
                                <w:bottom w:val="outset" w:sz="6" w:space="0" w:color="auto"/>
                                <w:right w:val="outset" w:sz="6" w:space="0" w:color="auto"/>
                              </w:tcBorders>
                              <w:hideMark/>
                            </w:tcPr>
                            <w:p w14:paraId="6CC778C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c>
                            <w:tcPr>
                              <w:tcW w:w="1440" w:type="dxa"/>
                              <w:tcBorders>
                                <w:top w:val="outset" w:sz="6" w:space="0" w:color="auto"/>
                                <w:left w:val="outset" w:sz="6" w:space="0" w:color="auto"/>
                                <w:bottom w:val="outset" w:sz="6" w:space="0" w:color="auto"/>
                                <w:right w:val="outset" w:sz="6" w:space="0" w:color="auto"/>
                              </w:tcBorders>
                              <w:hideMark/>
                            </w:tcPr>
                            <w:p w14:paraId="3B719AD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104D686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6F1CAA1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48A9AD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Nature of Science Part II (NSTA 5b)</w:t>
                              </w:r>
                            </w:p>
                          </w:tc>
                          <w:tc>
                            <w:tcPr>
                              <w:tcW w:w="1560" w:type="dxa"/>
                              <w:tcBorders>
                                <w:top w:val="outset" w:sz="6" w:space="0" w:color="auto"/>
                                <w:left w:val="outset" w:sz="6" w:space="0" w:color="auto"/>
                                <w:bottom w:val="outset" w:sz="6" w:space="0" w:color="auto"/>
                                <w:right w:val="outset" w:sz="6" w:space="0" w:color="auto"/>
                              </w:tcBorders>
                              <w:hideMark/>
                            </w:tcPr>
                            <w:p w14:paraId="7463FA6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A89633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43B0C25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58ABDD09"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9B64BC9"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Inquiry Part I (NSTA 5c)</w:t>
                              </w:r>
                            </w:p>
                          </w:tc>
                          <w:tc>
                            <w:tcPr>
                              <w:tcW w:w="1560" w:type="dxa"/>
                              <w:tcBorders>
                                <w:top w:val="outset" w:sz="6" w:space="0" w:color="auto"/>
                                <w:left w:val="outset" w:sz="6" w:space="0" w:color="auto"/>
                                <w:bottom w:val="outset" w:sz="6" w:space="0" w:color="auto"/>
                                <w:right w:val="outset" w:sz="6" w:space="0" w:color="auto"/>
                              </w:tcBorders>
                              <w:hideMark/>
                            </w:tcPr>
                            <w:p w14:paraId="21863B9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35A97E2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c>
                            <w:tcPr>
                              <w:tcW w:w="1440" w:type="dxa"/>
                              <w:tcBorders>
                                <w:top w:val="outset" w:sz="6" w:space="0" w:color="auto"/>
                                <w:left w:val="outset" w:sz="6" w:space="0" w:color="auto"/>
                                <w:bottom w:val="outset" w:sz="6" w:space="0" w:color="auto"/>
                                <w:right w:val="outset" w:sz="6" w:space="0" w:color="auto"/>
                              </w:tcBorders>
                              <w:hideMark/>
                            </w:tcPr>
                            <w:p w14:paraId="4258832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1439478C"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44B7DC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Inquiry Part II (NSTA 5c)</w:t>
                              </w:r>
                            </w:p>
                          </w:tc>
                          <w:tc>
                            <w:tcPr>
                              <w:tcW w:w="1560" w:type="dxa"/>
                              <w:tcBorders>
                                <w:top w:val="outset" w:sz="6" w:space="0" w:color="auto"/>
                                <w:left w:val="outset" w:sz="6" w:space="0" w:color="auto"/>
                                <w:bottom w:val="outset" w:sz="6" w:space="0" w:color="auto"/>
                                <w:right w:val="outset" w:sz="6" w:space="0" w:color="auto"/>
                              </w:tcBorders>
                              <w:hideMark/>
                            </w:tcPr>
                            <w:p w14:paraId="6F244CF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EAAC47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83F6CA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5ED6E0F6"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47A94C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Specific Science Technology Part I (NSTA 5c) </w:t>
                              </w:r>
                            </w:p>
                          </w:tc>
                          <w:tc>
                            <w:tcPr>
                              <w:tcW w:w="1560" w:type="dxa"/>
                              <w:tcBorders>
                                <w:top w:val="outset" w:sz="6" w:space="0" w:color="auto"/>
                                <w:left w:val="outset" w:sz="6" w:space="0" w:color="auto"/>
                                <w:bottom w:val="outset" w:sz="6" w:space="0" w:color="auto"/>
                                <w:right w:val="outset" w:sz="6" w:space="0" w:color="auto"/>
                              </w:tcBorders>
                              <w:hideMark/>
                            </w:tcPr>
                            <w:p w14:paraId="1DA9BA9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1367B36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c>
                            <w:tcPr>
                              <w:tcW w:w="1440" w:type="dxa"/>
                              <w:tcBorders>
                                <w:top w:val="outset" w:sz="6" w:space="0" w:color="auto"/>
                                <w:left w:val="outset" w:sz="6" w:space="0" w:color="auto"/>
                                <w:bottom w:val="outset" w:sz="6" w:space="0" w:color="auto"/>
                                <w:right w:val="outset" w:sz="6" w:space="0" w:color="auto"/>
                              </w:tcBorders>
                              <w:hideMark/>
                            </w:tcPr>
                            <w:p w14:paraId="0C59747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r>
                        <w:tr w:rsidR="00922200" w:rsidRPr="00922200" w14:paraId="55AD63B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481196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Specific Science Technology Part II (NSTA 5c)</w:t>
                              </w:r>
                            </w:p>
                          </w:tc>
                          <w:tc>
                            <w:tcPr>
                              <w:tcW w:w="1560" w:type="dxa"/>
                              <w:tcBorders>
                                <w:top w:val="outset" w:sz="6" w:space="0" w:color="auto"/>
                                <w:left w:val="outset" w:sz="6" w:space="0" w:color="auto"/>
                                <w:bottom w:val="outset" w:sz="6" w:space="0" w:color="auto"/>
                                <w:right w:val="outset" w:sz="6" w:space="0" w:color="auto"/>
                              </w:tcBorders>
                              <w:hideMark/>
                            </w:tcPr>
                            <w:p w14:paraId="17B77A2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4D6E56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32B0D6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bl>
                      <w:p w14:paraId="77D7016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61ADD86D"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E5CABED"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143C53E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Spring 2019 (n=5)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696A9BB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39E5293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276B7D2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39A42157"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554A676"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 (NSTA 5a)</w:t>
                              </w:r>
                            </w:p>
                          </w:tc>
                          <w:tc>
                            <w:tcPr>
                              <w:tcW w:w="1560" w:type="dxa"/>
                              <w:tcBorders>
                                <w:top w:val="outset" w:sz="6" w:space="0" w:color="auto"/>
                                <w:left w:val="outset" w:sz="6" w:space="0" w:color="auto"/>
                                <w:bottom w:val="outset" w:sz="6" w:space="0" w:color="auto"/>
                                <w:right w:val="outset" w:sz="6" w:space="0" w:color="auto"/>
                              </w:tcBorders>
                              <w:hideMark/>
                            </w:tcPr>
                            <w:p w14:paraId="7B82E70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7E6533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0A13EE2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4F85342F"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89FD1E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Content Part II (NSTA 5a) </w:t>
                              </w:r>
                            </w:p>
                          </w:tc>
                          <w:tc>
                            <w:tcPr>
                              <w:tcW w:w="1560" w:type="dxa"/>
                              <w:tcBorders>
                                <w:top w:val="outset" w:sz="6" w:space="0" w:color="auto"/>
                                <w:left w:val="outset" w:sz="6" w:space="0" w:color="auto"/>
                                <w:bottom w:val="outset" w:sz="6" w:space="0" w:color="auto"/>
                                <w:right w:val="outset" w:sz="6" w:space="0" w:color="auto"/>
                              </w:tcBorders>
                              <w:hideMark/>
                            </w:tcPr>
                            <w:p w14:paraId="5644A02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1C1B19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EC6E67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614D67DA"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42FC2B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Part I (NSTA 5a)</w:t>
                              </w:r>
                            </w:p>
                          </w:tc>
                          <w:tc>
                            <w:tcPr>
                              <w:tcW w:w="1560" w:type="dxa"/>
                              <w:tcBorders>
                                <w:top w:val="outset" w:sz="6" w:space="0" w:color="auto"/>
                                <w:left w:val="outset" w:sz="6" w:space="0" w:color="auto"/>
                                <w:bottom w:val="outset" w:sz="6" w:space="0" w:color="auto"/>
                                <w:right w:val="outset" w:sz="6" w:space="0" w:color="auto"/>
                              </w:tcBorders>
                              <w:hideMark/>
                            </w:tcPr>
                            <w:p w14:paraId="774CF56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E6FB9A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c>
                            <w:tcPr>
                              <w:tcW w:w="1440" w:type="dxa"/>
                              <w:tcBorders>
                                <w:top w:val="outset" w:sz="6" w:space="0" w:color="auto"/>
                                <w:left w:val="outset" w:sz="6" w:space="0" w:color="auto"/>
                                <w:bottom w:val="outset" w:sz="6" w:space="0" w:color="auto"/>
                                <w:right w:val="outset" w:sz="6" w:space="0" w:color="auto"/>
                              </w:tcBorders>
                              <w:hideMark/>
                            </w:tcPr>
                            <w:p w14:paraId="7F32F77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0401164F"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195F05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Assessment Part II (NSTA 5a)</w:t>
                              </w:r>
                            </w:p>
                          </w:tc>
                          <w:tc>
                            <w:tcPr>
                              <w:tcW w:w="1560" w:type="dxa"/>
                              <w:tcBorders>
                                <w:top w:val="outset" w:sz="6" w:space="0" w:color="auto"/>
                                <w:left w:val="outset" w:sz="6" w:space="0" w:color="auto"/>
                                <w:bottom w:val="outset" w:sz="6" w:space="0" w:color="auto"/>
                                <w:right w:val="outset" w:sz="6" w:space="0" w:color="auto"/>
                              </w:tcBorders>
                              <w:hideMark/>
                            </w:tcPr>
                            <w:p w14:paraId="2031DA6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39550A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243F45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234E893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8C1755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Nature of Science Part I (NSTA 5b)</w:t>
                              </w:r>
                            </w:p>
                          </w:tc>
                          <w:tc>
                            <w:tcPr>
                              <w:tcW w:w="1560" w:type="dxa"/>
                              <w:tcBorders>
                                <w:top w:val="outset" w:sz="6" w:space="0" w:color="auto"/>
                                <w:left w:val="outset" w:sz="6" w:space="0" w:color="auto"/>
                                <w:bottom w:val="outset" w:sz="6" w:space="0" w:color="auto"/>
                                <w:right w:val="outset" w:sz="6" w:space="0" w:color="auto"/>
                              </w:tcBorders>
                              <w:hideMark/>
                            </w:tcPr>
                            <w:p w14:paraId="70C08F7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64CFAF0"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724384E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48F3C5B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6F2705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Nature of Science Part II (NSTA 5b)</w:t>
                              </w:r>
                            </w:p>
                          </w:tc>
                          <w:tc>
                            <w:tcPr>
                              <w:tcW w:w="1560" w:type="dxa"/>
                              <w:tcBorders>
                                <w:top w:val="outset" w:sz="6" w:space="0" w:color="auto"/>
                                <w:left w:val="outset" w:sz="6" w:space="0" w:color="auto"/>
                                <w:bottom w:val="outset" w:sz="6" w:space="0" w:color="auto"/>
                                <w:right w:val="outset" w:sz="6" w:space="0" w:color="auto"/>
                              </w:tcBorders>
                              <w:hideMark/>
                            </w:tcPr>
                            <w:p w14:paraId="6DCBF13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3F2061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36DFF62C"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1A2F06FA"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AF494C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Inquiry Part I (NSTA 5c)</w:t>
                              </w:r>
                            </w:p>
                          </w:tc>
                          <w:tc>
                            <w:tcPr>
                              <w:tcW w:w="1560" w:type="dxa"/>
                              <w:tcBorders>
                                <w:top w:val="outset" w:sz="6" w:space="0" w:color="auto"/>
                                <w:left w:val="outset" w:sz="6" w:space="0" w:color="auto"/>
                                <w:bottom w:val="outset" w:sz="6" w:space="0" w:color="auto"/>
                                <w:right w:val="outset" w:sz="6" w:space="0" w:color="auto"/>
                              </w:tcBorders>
                              <w:hideMark/>
                            </w:tcPr>
                            <w:p w14:paraId="23FCA94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EF7D75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c>
                            <w:tcPr>
                              <w:tcW w:w="1440" w:type="dxa"/>
                              <w:tcBorders>
                                <w:top w:val="outset" w:sz="6" w:space="0" w:color="auto"/>
                                <w:left w:val="outset" w:sz="6" w:space="0" w:color="auto"/>
                                <w:bottom w:val="outset" w:sz="6" w:space="0" w:color="auto"/>
                                <w:right w:val="outset" w:sz="6" w:space="0" w:color="auto"/>
                              </w:tcBorders>
                              <w:hideMark/>
                            </w:tcPr>
                            <w:p w14:paraId="750D4C2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4BBDB8EB"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92B6F1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Inquiry Part II (NSTA 5c)</w:t>
                              </w:r>
                            </w:p>
                          </w:tc>
                          <w:tc>
                            <w:tcPr>
                              <w:tcW w:w="1560" w:type="dxa"/>
                              <w:tcBorders>
                                <w:top w:val="outset" w:sz="6" w:space="0" w:color="auto"/>
                                <w:left w:val="outset" w:sz="6" w:space="0" w:color="auto"/>
                                <w:bottom w:val="outset" w:sz="6" w:space="0" w:color="auto"/>
                                <w:right w:val="outset" w:sz="6" w:space="0" w:color="auto"/>
                              </w:tcBorders>
                              <w:hideMark/>
                            </w:tcPr>
                            <w:p w14:paraId="325105F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95EBB4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24492B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40A0198D"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86BF6F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Specific Science Technology Part I (NSTA 5c) </w:t>
                              </w:r>
                            </w:p>
                          </w:tc>
                          <w:tc>
                            <w:tcPr>
                              <w:tcW w:w="1560" w:type="dxa"/>
                              <w:tcBorders>
                                <w:top w:val="outset" w:sz="6" w:space="0" w:color="auto"/>
                                <w:left w:val="outset" w:sz="6" w:space="0" w:color="auto"/>
                                <w:bottom w:val="outset" w:sz="6" w:space="0" w:color="auto"/>
                                <w:right w:val="outset" w:sz="6" w:space="0" w:color="auto"/>
                              </w:tcBorders>
                              <w:hideMark/>
                            </w:tcPr>
                            <w:p w14:paraId="70EF767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c>
                            <w:tcPr>
                              <w:tcW w:w="1440" w:type="dxa"/>
                              <w:tcBorders>
                                <w:top w:val="outset" w:sz="6" w:space="0" w:color="auto"/>
                                <w:left w:val="outset" w:sz="6" w:space="0" w:color="auto"/>
                                <w:bottom w:val="outset" w:sz="6" w:space="0" w:color="auto"/>
                                <w:right w:val="outset" w:sz="6" w:space="0" w:color="auto"/>
                              </w:tcBorders>
                              <w:hideMark/>
                            </w:tcPr>
                            <w:p w14:paraId="2DA1A22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2CD69F0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r>
                        <w:tr w:rsidR="00922200" w:rsidRPr="00922200" w14:paraId="5228FBAC"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90104A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Specific Science Technology Part II (NSTA 5c)</w:t>
                              </w:r>
                            </w:p>
                          </w:tc>
                          <w:tc>
                            <w:tcPr>
                              <w:tcW w:w="1560" w:type="dxa"/>
                              <w:tcBorders>
                                <w:top w:val="outset" w:sz="6" w:space="0" w:color="auto"/>
                                <w:left w:val="outset" w:sz="6" w:space="0" w:color="auto"/>
                                <w:bottom w:val="outset" w:sz="6" w:space="0" w:color="auto"/>
                                <w:right w:val="outset" w:sz="6" w:space="0" w:color="auto"/>
                              </w:tcBorders>
                              <w:hideMark/>
                            </w:tcPr>
                            <w:p w14:paraId="171D1B2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52A71A0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F9F6D1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bl>
                      <w:p w14:paraId="094BDA1E" w14:textId="77777777" w:rsidR="00922200" w:rsidRPr="00922200" w:rsidRDefault="00922200" w:rsidP="00922200">
                        <w:pPr>
                          <w:framePr w:hSpace="45" w:wrap="around" w:vAnchor="text" w:hAnchor="text"/>
                          <w:spacing w:after="0"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 </w:t>
                        </w:r>
                      </w:p>
                      <w:p w14:paraId="3DFB623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The portfolio consists of a part I and a part II.  The portfolio (pt.1) is collected and assessed at the completion of Internship A (EDSE 781A).  The portfolio is divided into 7 sections based on the NSTA standards and course goals.  The candidates must receive an acceptable rating on 6 of the 7 standards to start their Internship B.  The second part (pt. 2) of the portfolio is to be completed by the end of the last semester of the MT/MAT program.  The second part of the portfolio is an expansion of the first part and is intended to show how the candidate has matured as a science educator.  The second part of the portfolio serves as the comprehensive exam for the program and candidates must receive an acceptable rating on all the standards </w:t>
                        </w:r>
                        <w:proofErr w:type="gramStart"/>
                        <w:r w:rsidRPr="00922200">
                          <w:rPr>
                            <w:rFonts w:ascii="Arial" w:eastAsia="Times New Roman" w:hAnsi="Arial" w:cs="Arial"/>
                            <w:color w:val="000000"/>
                            <w:sz w:val="21"/>
                            <w:szCs w:val="21"/>
                          </w:rPr>
                          <w:t>in order to</w:t>
                        </w:r>
                        <w:proofErr w:type="gramEnd"/>
                        <w:r w:rsidRPr="00922200">
                          <w:rPr>
                            <w:rFonts w:ascii="Arial" w:eastAsia="Times New Roman" w:hAnsi="Arial" w:cs="Arial"/>
                            <w:color w:val="000000"/>
                            <w:sz w:val="21"/>
                            <w:szCs w:val="21"/>
                          </w:rPr>
                          <w:t xml:space="preserve"> pass the comprehensive exam. During Internship B, candidates for the MT/MAT degrees complete the South Carolina required Enhanced Assisting, Developing, and Evaluating Professional Teaching (ADEPT) program as part of two internships at three different clinical settings.  As part of Internship B (EDSE 781B) candidates conduct the Unit Work Sample in Science project.  This unit work sample is developed in conjunction with the required seminar (EDSE 584/586) and implemented within the high school classroom internship setting.  As part of the Enhanced ADEPT Unit Work Sample candidates are expected to collect, analyze, and reflect on pre-assessment, formative assessment, and summative assessment data for a 10-day unit of study to demonstrate how their instruction impacts student achievement.  Evidence from this unit work sample is included in the candidates’ final portfolios along with other assessment evidence collected during their internships. </w:t>
                        </w:r>
                      </w:p>
                      <w:p w14:paraId="6FF32C4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Over the past three years, all candidates that completed the program have received acceptable or target ratings on their final Part II electronic portfolio.  Unacceptable ratings on candidates’ Part I portfolios indicate that they did not collect appropriate pre-instruction and post-instruction assessments to show evidence of student learning in their first Internship A experience.  Program faculty provide candidates with written feedback on each component of their Part I portfolio at the end of Internship A so that each candidate knows which areas to work on during their student teaching.  Candidates often do not collect evidence of students’ initial understanding of a topic and thus </w:t>
                        </w:r>
                        <w:proofErr w:type="gramStart"/>
                        <w:r w:rsidRPr="00922200">
                          <w:rPr>
                            <w:rFonts w:ascii="Arial" w:eastAsia="Times New Roman" w:hAnsi="Arial" w:cs="Arial"/>
                            <w:color w:val="000000"/>
                            <w:sz w:val="21"/>
                            <w:szCs w:val="21"/>
                          </w:rPr>
                          <w:t>have to</w:t>
                        </w:r>
                        <w:proofErr w:type="gramEnd"/>
                        <w:r w:rsidRPr="00922200">
                          <w:rPr>
                            <w:rFonts w:ascii="Arial" w:eastAsia="Times New Roman" w:hAnsi="Arial" w:cs="Arial"/>
                            <w:color w:val="000000"/>
                            <w:sz w:val="21"/>
                            <w:szCs w:val="21"/>
                          </w:rPr>
                          <w:t xml:space="preserve"> improve on this standard through new student learning evidence during student teaching.  All students meet all student learning standards at the end of our program through their unit work sample data or other </w:t>
                        </w:r>
                        <w:proofErr w:type="gramStart"/>
                        <w:r w:rsidRPr="00922200">
                          <w:rPr>
                            <w:rFonts w:ascii="Arial" w:eastAsia="Times New Roman" w:hAnsi="Arial" w:cs="Arial"/>
                            <w:color w:val="000000"/>
                            <w:sz w:val="21"/>
                            <w:szCs w:val="21"/>
                          </w:rPr>
                          <w:t>pre and post student</w:t>
                        </w:r>
                        <w:proofErr w:type="gramEnd"/>
                        <w:r w:rsidRPr="00922200">
                          <w:rPr>
                            <w:rFonts w:ascii="Arial" w:eastAsia="Times New Roman" w:hAnsi="Arial" w:cs="Arial"/>
                            <w:color w:val="000000"/>
                            <w:sz w:val="21"/>
                            <w:szCs w:val="21"/>
                          </w:rPr>
                          <w:t xml:space="preserve"> data collected during their student teaching.  In Fall 2018, with the implementation of the 1 credit hour EDSE 585 </w:t>
                        </w:r>
                        <w:proofErr w:type="gramStart"/>
                        <w:r w:rsidRPr="00922200">
                          <w:rPr>
                            <w:rFonts w:ascii="Arial" w:eastAsia="Times New Roman" w:hAnsi="Arial" w:cs="Arial"/>
                            <w:color w:val="000000"/>
                            <w:sz w:val="21"/>
                            <w:szCs w:val="21"/>
                          </w:rPr>
                          <w:t>seminar</w:t>
                        </w:r>
                        <w:proofErr w:type="gramEnd"/>
                        <w:r w:rsidRPr="00922200">
                          <w:rPr>
                            <w:rFonts w:ascii="Arial" w:eastAsia="Times New Roman" w:hAnsi="Arial" w:cs="Arial"/>
                            <w:color w:val="000000"/>
                            <w:sz w:val="21"/>
                            <w:szCs w:val="21"/>
                          </w:rPr>
                          <w:t xml:space="preserve"> (EDUC 632 for this first semester), students are being required to turn in pre and post student content data and pre and post student nature of science data as part of this course during their Internship A.  This requirement will require students to develop and implement pre-assessments as well as to analyze student learning during their early internship experience.  The areas most rated as not met during the Part I portfolio assessment include the use of science-specific technology (8), nature of science (5), inquiry (3), and assessment (3). In summer 2019, our program hired a new professor with expertise in technology to teach the EDTE 671 science technology course with hopes that a change in curriculum and professor expertise would help to better prepare students for using technology in their internships. However, this course is offered in the summer when our candidates do not have access to student learning data. In 2019, additional focus (integration of virtual laboratory simulation into unit plan, focus on data collection and analysis practices) has been added to </w:t>
                        </w:r>
                        <w:r w:rsidRPr="00922200">
                          <w:rPr>
                            <w:rFonts w:ascii="Arial" w:eastAsia="Times New Roman" w:hAnsi="Arial" w:cs="Arial"/>
                            <w:color w:val="000000"/>
                            <w:sz w:val="21"/>
                            <w:szCs w:val="21"/>
                          </w:rPr>
                          <w:lastRenderedPageBreak/>
                          <w:t>EDSE 732 during the Advanced Science Methods course to encourage students to implement and assess students’ content knowledge when engaging in inquiry with science-specific technology during their A internship. As stated above, nature of science and content </w:t>
                        </w:r>
                        <w:proofErr w:type="gramStart"/>
                        <w:r w:rsidRPr="00922200">
                          <w:rPr>
                            <w:rFonts w:ascii="Arial" w:eastAsia="Times New Roman" w:hAnsi="Arial" w:cs="Arial"/>
                            <w:color w:val="000000"/>
                            <w:sz w:val="21"/>
                            <w:szCs w:val="21"/>
                          </w:rPr>
                          <w:t>pre and post student</w:t>
                        </w:r>
                        <w:proofErr w:type="gramEnd"/>
                        <w:r w:rsidRPr="00922200">
                          <w:rPr>
                            <w:rFonts w:ascii="Arial" w:eastAsia="Times New Roman" w:hAnsi="Arial" w:cs="Arial"/>
                            <w:color w:val="000000"/>
                            <w:sz w:val="21"/>
                            <w:szCs w:val="21"/>
                          </w:rPr>
                          <w:t xml:space="preserve"> assessments have been added as a requirement of the EDSE 585 fall seminar course.</w:t>
                        </w:r>
                      </w:p>
                    </w:tc>
                  </w:tr>
                  <w:tr w:rsidR="00922200" w:rsidRPr="00922200" w14:paraId="4278CD98" w14:textId="77777777">
                    <w:trPr>
                      <w:tblCellSpacing w:w="15" w:type="dxa"/>
                    </w:trPr>
                    <w:tc>
                      <w:tcPr>
                        <w:tcW w:w="0" w:type="auto"/>
                        <w:hideMark/>
                      </w:tcPr>
                      <w:p w14:paraId="4DFC1B98"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Use of Results</w:t>
                        </w:r>
                      </w:p>
                    </w:tc>
                    <w:tc>
                      <w:tcPr>
                        <w:tcW w:w="0" w:type="auto"/>
                        <w:hideMark/>
                      </w:tcPr>
                      <w:p w14:paraId="5BBB7B5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12C27284" w14:textId="77777777">
                    <w:trPr>
                      <w:tblCellSpacing w:w="15" w:type="dxa"/>
                    </w:trPr>
                    <w:tc>
                      <w:tcPr>
                        <w:tcW w:w="0" w:type="auto"/>
                        <w:gridSpan w:val="2"/>
                        <w:hideMark/>
                      </w:tcPr>
                      <w:p w14:paraId="2F74112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In 2018, we added a 1 credit hour EDSE 585 </w:t>
                        </w:r>
                        <w:proofErr w:type="gramStart"/>
                        <w:r w:rsidRPr="00922200">
                          <w:rPr>
                            <w:rFonts w:ascii="Arial" w:eastAsia="Times New Roman" w:hAnsi="Arial" w:cs="Arial"/>
                            <w:color w:val="000000"/>
                            <w:sz w:val="21"/>
                            <w:szCs w:val="21"/>
                          </w:rPr>
                          <w:t>seminar</w:t>
                        </w:r>
                        <w:proofErr w:type="gramEnd"/>
                        <w:r w:rsidRPr="00922200">
                          <w:rPr>
                            <w:rFonts w:ascii="Arial" w:eastAsia="Times New Roman" w:hAnsi="Arial" w:cs="Arial"/>
                            <w:color w:val="000000"/>
                            <w:sz w:val="21"/>
                            <w:szCs w:val="21"/>
                          </w:rPr>
                          <w:t xml:space="preserve"> in the Fall semester (separated student teaching seminar into 585 and 586) and included an assignment within this course in which students must collect nature of science pre and post student data and pre and post science content assessment data that is connected to their instruction of students. This has helped to encourage students to focus on assessment and student learning in their A internship. All students met objectives for Part II of their portfolio.  More focus on science specific technology and NOS within the EDSE 732 course and EDSE 585 modules is needed to improve the Part I portfolio scores. All students attended the Midlands Technology Summit as part of the Summer 2018 and 2019 summer EDTE 671 technology </w:t>
                        </w:r>
                        <w:proofErr w:type="gramStart"/>
                        <w:r w:rsidRPr="00922200">
                          <w:rPr>
                            <w:rFonts w:ascii="Arial" w:eastAsia="Times New Roman" w:hAnsi="Arial" w:cs="Arial"/>
                            <w:color w:val="000000"/>
                            <w:sz w:val="21"/>
                            <w:szCs w:val="21"/>
                          </w:rPr>
                          <w:t>course</w:t>
                        </w:r>
                        <w:proofErr w:type="gramEnd"/>
                        <w:r w:rsidRPr="00922200">
                          <w:rPr>
                            <w:rFonts w:ascii="Arial" w:eastAsia="Times New Roman" w:hAnsi="Arial" w:cs="Arial"/>
                            <w:color w:val="000000"/>
                            <w:sz w:val="21"/>
                            <w:szCs w:val="21"/>
                          </w:rPr>
                          <w:t>. The program is pleased with the results, so no changes are recommended at this time. </w:t>
                        </w:r>
                      </w:p>
                    </w:tc>
                  </w:tr>
                </w:tbl>
                <w:p w14:paraId="48AFDCA9"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4919BDA8" w14:textId="77777777">
              <w:trPr>
                <w:tblCellSpacing w:w="0" w:type="dxa"/>
              </w:trPr>
              <w:tc>
                <w:tcPr>
                  <w:tcW w:w="0" w:type="auto"/>
                  <w:hideMark/>
                </w:tcPr>
                <w:p w14:paraId="31358109"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 </w:t>
                  </w:r>
                </w:p>
              </w:tc>
              <w:tc>
                <w:tcPr>
                  <w:tcW w:w="0" w:type="auto"/>
                  <w:hideMark/>
                </w:tcPr>
                <w:p w14:paraId="6CA3FF06"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shd w:val="clear" w:color="auto" w:fill="CCCCCC"/>
                  <w:hideMark/>
                </w:tcPr>
                <w:p w14:paraId="6A7B715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Learning Outcome 6.</w:t>
                  </w:r>
                </w:p>
              </w:tc>
              <w:tc>
                <w:tcPr>
                  <w:tcW w:w="0" w:type="auto"/>
                  <w:shd w:val="clear" w:color="auto" w:fill="CCCCCC"/>
                  <w:hideMark/>
                </w:tcPr>
                <w:p w14:paraId="1CB78FF0"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2534A70D" w14:textId="77777777">
              <w:trPr>
                <w:tblCellSpacing w:w="0" w:type="dxa"/>
              </w:trPr>
              <w:tc>
                <w:tcPr>
                  <w:tcW w:w="0" w:type="auto"/>
                  <w:hideMark/>
                </w:tcPr>
                <w:p w14:paraId="7B8DBD3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07A078AB"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p w14:paraId="3241E68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Effective teachers of science strive continuously to improve their knowledge and understanding of the </w:t>
                  </w:r>
                  <w:proofErr w:type="gramStart"/>
                  <w:r w:rsidRPr="00922200">
                    <w:rPr>
                      <w:rFonts w:ascii="Arial" w:eastAsia="Times New Roman" w:hAnsi="Arial" w:cs="Arial"/>
                      <w:color w:val="000000"/>
                      <w:sz w:val="21"/>
                      <w:szCs w:val="21"/>
                    </w:rPr>
                    <w:t>ever changing</w:t>
                  </w:r>
                  <w:proofErr w:type="gramEnd"/>
                  <w:r w:rsidRPr="00922200">
                    <w:rPr>
                      <w:rFonts w:ascii="Arial" w:eastAsia="Times New Roman" w:hAnsi="Arial" w:cs="Arial"/>
                      <w:color w:val="000000"/>
                      <w:sz w:val="21"/>
                      <w:szCs w:val="21"/>
                    </w:rPr>
                    <w:t xml:space="preserve"> knowledge base of both content, and science pedagogy, including approaches for addressing inequities and inclusion for all students in science. They identify with and conduct themselves as part of the science education community.</w:t>
                  </w:r>
                </w:p>
              </w:tc>
            </w:tr>
            <w:tr w:rsidR="00922200" w:rsidRPr="00922200" w14:paraId="5463F569" w14:textId="77777777">
              <w:trPr>
                <w:tblCellSpacing w:w="0" w:type="dxa"/>
              </w:trPr>
              <w:tc>
                <w:tcPr>
                  <w:tcW w:w="0" w:type="auto"/>
                  <w:hideMark/>
                </w:tcPr>
                <w:p w14:paraId="6FF95C6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hideMark/>
                </w:tcPr>
                <w:p w14:paraId="4C5C0FCD"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8007"/>
                    <w:gridCol w:w="861"/>
                  </w:tblGrid>
                  <w:tr w:rsidR="00922200" w:rsidRPr="00922200" w14:paraId="44A94FB0" w14:textId="77777777">
                    <w:trPr>
                      <w:tblCellSpacing w:w="15" w:type="dxa"/>
                    </w:trPr>
                    <w:tc>
                      <w:tcPr>
                        <w:tcW w:w="3000" w:type="pct"/>
                        <w:hideMark/>
                      </w:tcPr>
                      <w:p w14:paraId="02D70085"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Measures and Criteria</w:t>
                        </w:r>
                      </w:p>
                    </w:tc>
                    <w:tc>
                      <w:tcPr>
                        <w:tcW w:w="0" w:type="auto"/>
                        <w:hideMark/>
                      </w:tcPr>
                      <w:p w14:paraId="0D3BA804"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223F19AF" w14:textId="77777777">
                    <w:trPr>
                      <w:tblCellSpacing w:w="15" w:type="dxa"/>
                    </w:trPr>
                    <w:tc>
                      <w:tcPr>
                        <w:tcW w:w="0" w:type="auto"/>
                        <w:gridSpan w:val="2"/>
                        <w:hideMark/>
                      </w:tcPr>
                      <w:p w14:paraId="2E62E02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Electronic Portfolio: Science and Science Education Professionalism</w:t>
                        </w:r>
                      </w:p>
                    </w:tc>
                  </w:tr>
                  <w:tr w:rsidR="00922200" w:rsidRPr="00922200" w14:paraId="451D9F2D" w14:textId="77777777">
                    <w:trPr>
                      <w:tblCellSpacing w:w="15" w:type="dxa"/>
                    </w:trPr>
                    <w:tc>
                      <w:tcPr>
                        <w:tcW w:w="0" w:type="auto"/>
                        <w:hideMark/>
                      </w:tcPr>
                      <w:p w14:paraId="69C9014C"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Methods</w:t>
                        </w:r>
                      </w:p>
                    </w:tc>
                    <w:tc>
                      <w:tcPr>
                        <w:tcW w:w="0" w:type="auto"/>
                        <w:hideMark/>
                      </w:tcPr>
                      <w:p w14:paraId="5F43BFB0"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t>
                        </w:r>
                      </w:p>
                    </w:tc>
                  </w:tr>
                  <w:tr w:rsidR="00922200" w:rsidRPr="00922200" w14:paraId="63263FE0" w14:textId="77777777">
                    <w:trPr>
                      <w:tblCellSpacing w:w="15" w:type="dxa"/>
                    </w:trPr>
                    <w:tc>
                      <w:tcPr>
                        <w:tcW w:w="0" w:type="auto"/>
                        <w:gridSpan w:val="2"/>
                        <w:hideMark/>
                      </w:tcPr>
                      <w:p w14:paraId="1C704BD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degree candidates and scored by instructors or other appropriate personnel throughout the semester of key assessment application (as indicated on the List of Key Assessments table).</w:t>
                        </w:r>
                      </w:p>
                      <w:p w14:paraId="1B19CCA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 Data Summary Report which aggregates data by key assessment criteria for at least three applications is provided to the program annually by the Office of Assessment and Accreditation. In addition, faculty receive annual reports on data from surveys of interns, coaching teachers, and supervisors, and data from surveys of completers and employers of completers. Data are analyzed by faculty with recommendations for program change annually as described here:</w:t>
                        </w:r>
                      </w:p>
                      <w:p w14:paraId="47CBC9F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Secondary Science Program faculty along with Dr. Nathan Carnes, faculty advisors from Biology, Chemistry and Physics, university supervisors, and coaching teachers will analyze a summary of key assessment data at least once annually. A further collaborative analysis will take place once every three years when data will be analyzed by the faculty and Dr. Nathan Carnes, faculty advisors from Biology, Chemistry and Physics, and select university supervisors in preparation for Quality Assurance Committee review. The questions guiding analysis of data will be:</w:t>
                        </w:r>
                      </w:p>
                      <w:p w14:paraId="701049F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To what extent do candidates demonstrate the program’s goal(s) and meet the standards of the National Science Teachers Association at admission, midpoint, and program completion?</w:t>
                        </w:r>
                      </w:p>
                      <w:p w14:paraId="3BF29A3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What do our candidates clearly do well and in what areas do they need more assistance?</w:t>
                        </w:r>
                      </w:p>
                      <w:p w14:paraId="65140CC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lastRenderedPageBreak/>
                          <w:t>* What changes can be made in the program to assist candidates to be prepared to fulfill the program’s mission?</w:t>
                        </w:r>
                      </w:p>
                      <w:p w14:paraId="4D3AD00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The evaluation of key assessment data resulting from faculty analysis is used to make program changes which are reported annually to the Office of Assessment and Accreditation using the Program Changes Form. Any program changes are reported to the program’s department chair and facilitated through the Assistant Dean for Enrollment Management and Academic Program Development.</w:t>
                        </w:r>
                      </w:p>
                      <w:p w14:paraId="644AD2E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Besides being used for ongoing program assessment, Program Assessment Plans, Data Summary Sheets, and Program Change Forms are:</w:t>
                        </w:r>
                      </w:p>
                      <w:p w14:paraId="2589397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1C6E4C6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4E75811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922200">
                          <w:rPr>
                            <w:rFonts w:ascii="Arial" w:eastAsia="Times New Roman" w:hAnsi="Arial" w:cs="Arial"/>
                            <w:color w:val="000000"/>
                            <w:sz w:val="21"/>
                            <w:szCs w:val="21"/>
                          </w:rPr>
                          <w:t>years</w:t>
                        </w:r>
                        <w:proofErr w:type="gramEnd"/>
                      </w:p>
                      <w:p w14:paraId="0CE5B38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 Included in the CAEP review (once every seven years)</w:t>
                        </w:r>
                      </w:p>
                    </w:tc>
                  </w:tr>
                  <w:tr w:rsidR="00922200" w:rsidRPr="00922200" w14:paraId="0BA63D33" w14:textId="77777777">
                    <w:trPr>
                      <w:tblCellSpacing w:w="15" w:type="dxa"/>
                    </w:trPr>
                    <w:tc>
                      <w:tcPr>
                        <w:tcW w:w="0" w:type="auto"/>
                        <w:hideMark/>
                      </w:tcPr>
                      <w:p w14:paraId="4D6D66CA"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Results</w:t>
                        </w:r>
                      </w:p>
                    </w:tc>
                    <w:tc>
                      <w:tcPr>
                        <w:tcW w:w="0" w:type="auto"/>
                        <w:hideMark/>
                      </w:tcPr>
                      <w:p w14:paraId="790D3B3B"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770793F7" w14:textId="77777777">
                    <w:trPr>
                      <w:tblCellSpacing w:w="15" w:type="dxa"/>
                    </w:trPr>
                    <w:tc>
                      <w:tcPr>
                        <w:tcW w:w="0" w:type="auto"/>
                        <w:gridSpan w:val="2"/>
                        <w:hideMark/>
                      </w:tcPr>
                      <w:p w14:paraId="03867D4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Portfolio – Professionalism</w:t>
                        </w:r>
                      </w:p>
                      <w:p w14:paraId="59801B8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22ABE52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MAT Candidates                                                                                                                                      </w:t>
                        </w:r>
                      </w:p>
                      <w:p w14:paraId="3781DE7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0C40F71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p w14:paraId="33530D9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22D2C4F1"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143DE9A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Spring 2017 (n=4)</w:t>
                              </w:r>
                            </w:p>
                          </w:tc>
                          <w:tc>
                            <w:tcPr>
                              <w:tcW w:w="1560" w:type="dxa"/>
                              <w:tcBorders>
                                <w:top w:val="outset" w:sz="6" w:space="0" w:color="auto"/>
                                <w:left w:val="outset" w:sz="6" w:space="0" w:color="auto"/>
                                <w:bottom w:val="outset" w:sz="6" w:space="0" w:color="auto"/>
                                <w:right w:val="outset" w:sz="6" w:space="0" w:color="auto"/>
                              </w:tcBorders>
                              <w:vAlign w:val="center"/>
                              <w:hideMark/>
                            </w:tcPr>
                            <w:p w14:paraId="26384B5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58AEDC2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4740FA6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1F7F94E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ADA19A3"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Knowledge Part I (NSTA 6a)</w:t>
                              </w:r>
                            </w:p>
                          </w:tc>
                          <w:tc>
                            <w:tcPr>
                              <w:tcW w:w="1560" w:type="dxa"/>
                              <w:tcBorders>
                                <w:top w:val="outset" w:sz="6" w:space="0" w:color="auto"/>
                                <w:left w:val="outset" w:sz="6" w:space="0" w:color="auto"/>
                                <w:bottom w:val="outset" w:sz="6" w:space="0" w:color="auto"/>
                                <w:right w:val="outset" w:sz="6" w:space="0" w:color="auto"/>
                              </w:tcBorders>
                              <w:hideMark/>
                            </w:tcPr>
                            <w:p w14:paraId="6C162BA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9956A4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641BF47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7E3897D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7C7F9FC1"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Knowledge Part II (NSTA 6a)</w:t>
                              </w:r>
                            </w:p>
                          </w:tc>
                          <w:tc>
                            <w:tcPr>
                              <w:tcW w:w="1560" w:type="dxa"/>
                              <w:tcBorders>
                                <w:top w:val="outset" w:sz="6" w:space="0" w:color="auto"/>
                                <w:left w:val="outset" w:sz="6" w:space="0" w:color="auto"/>
                                <w:bottom w:val="outset" w:sz="6" w:space="0" w:color="auto"/>
                                <w:right w:val="outset" w:sz="6" w:space="0" w:color="auto"/>
                              </w:tcBorders>
                              <w:hideMark/>
                            </w:tcPr>
                            <w:p w14:paraId="4720A06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9B681D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799FB03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1964E42C"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C259C7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Education Part I (NSTA 6b)</w:t>
                              </w:r>
                            </w:p>
                          </w:tc>
                          <w:tc>
                            <w:tcPr>
                              <w:tcW w:w="1560" w:type="dxa"/>
                              <w:tcBorders>
                                <w:top w:val="outset" w:sz="6" w:space="0" w:color="auto"/>
                                <w:left w:val="outset" w:sz="6" w:space="0" w:color="auto"/>
                                <w:bottom w:val="outset" w:sz="6" w:space="0" w:color="auto"/>
                                <w:right w:val="outset" w:sz="6" w:space="0" w:color="auto"/>
                              </w:tcBorders>
                              <w:hideMark/>
                            </w:tcPr>
                            <w:p w14:paraId="29F09C8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EB2E22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7F9BDC7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2CB774C9"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4E922F0B"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Education Part II (NSTA 6b)</w:t>
                              </w:r>
                            </w:p>
                          </w:tc>
                          <w:tc>
                            <w:tcPr>
                              <w:tcW w:w="1560" w:type="dxa"/>
                              <w:tcBorders>
                                <w:top w:val="outset" w:sz="6" w:space="0" w:color="auto"/>
                                <w:left w:val="outset" w:sz="6" w:space="0" w:color="auto"/>
                                <w:bottom w:val="outset" w:sz="6" w:space="0" w:color="auto"/>
                                <w:right w:val="outset" w:sz="6" w:space="0" w:color="auto"/>
                              </w:tcBorders>
                              <w:hideMark/>
                            </w:tcPr>
                            <w:p w14:paraId="5923A8A3"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80967C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BDF3315"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bl>
                      <w:p w14:paraId="150819C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 </w:t>
                        </w:r>
                      </w:p>
                      <w:p w14:paraId="72D21AE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6AC30F8B"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015EAC1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Spring 2018 (n=5)</w:t>
                              </w:r>
                            </w:p>
                          </w:tc>
                          <w:tc>
                            <w:tcPr>
                              <w:tcW w:w="1560" w:type="dxa"/>
                              <w:tcBorders>
                                <w:top w:val="outset" w:sz="6" w:space="0" w:color="auto"/>
                                <w:left w:val="outset" w:sz="6" w:space="0" w:color="auto"/>
                                <w:bottom w:val="outset" w:sz="6" w:space="0" w:color="auto"/>
                                <w:right w:val="outset" w:sz="6" w:space="0" w:color="auto"/>
                              </w:tcBorders>
                              <w:vAlign w:val="center"/>
                              <w:hideMark/>
                            </w:tcPr>
                            <w:p w14:paraId="27FCD39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294DE42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2C37910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0A10BB57"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8383BD2"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Knowledge Part I (NSTA 6a)</w:t>
                              </w:r>
                            </w:p>
                          </w:tc>
                          <w:tc>
                            <w:tcPr>
                              <w:tcW w:w="1560" w:type="dxa"/>
                              <w:tcBorders>
                                <w:top w:val="outset" w:sz="6" w:space="0" w:color="auto"/>
                                <w:left w:val="outset" w:sz="6" w:space="0" w:color="auto"/>
                                <w:bottom w:val="outset" w:sz="6" w:space="0" w:color="auto"/>
                                <w:right w:val="outset" w:sz="6" w:space="0" w:color="auto"/>
                              </w:tcBorders>
                              <w:hideMark/>
                            </w:tcPr>
                            <w:p w14:paraId="005BD43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5DE9DFA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703706E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r>
                        <w:tr w:rsidR="00922200" w:rsidRPr="00922200" w14:paraId="4E07FE08"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EEFAFFA"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Knowledge Part II (NSTA 6a)</w:t>
                              </w:r>
                            </w:p>
                          </w:tc>
                          <w:tc>
                            <w:tcPr>
                              <w:tcW w:w="1560" w:type="dxa"/>
                              <w:tcBorders>
                                <w:top w:val="outset" w:sz="6" w:space="0" w:color="auto"/>
                                <w:left w:val="outset" w:sz="6" w:space="0" w:color="auto"/>
                                <w:bottom w:val="outset" w:sz="6" w:space="0" w:color="auto"/>
                                <w:right w:val="outset" w:sz="6" w:space="0" w:color="auto"/>
                              </w:tcBorders>
                              <w:hideMark/>
                            </w:tcPr>
                            <w:p w14:paraId="0C3EEC9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506ACAD"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C1B4A8E"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r w:rsidR="00922200" w:rsidRPr="00922200" w14:paraId="219E5BA7"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3A9479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Education Part I (NSTA 6b)</w:t>
                              </w:r>
                            </w:p>
                          </w:tc>
                          <w:tc>
                            <w:tcPr>
                              <w:tcW w:w="1560" w:type="dxa"/>
                              <w:tcBorders>
                                <w:top w:val="outset" w:sz="6" w:space="0" w:color="auto"/>
                                <w:left w:val="outset" w:sz="6" w:space="0" w:color="auto"/>
                                <w:bottom w:val="outset" w:sz="6" w:space="0" w:color="auto"/>
                                <w:right w:val="outset" w:sz="6" w:space="0" w:color="auto"/>
                              </w:tcBorders>
                              <w:hideMark/>
                            </w:tcPr>
                            <w:p w14:paraId="302BEE5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1</w:t>
                              </w:r>
                            </w:p>
                          </w:tc>
                          <w:tc>
                            <w:tcPr>
                              <w:tcW w:w="1440" w:type="dxa"/>
                              <w:tcBorders>
                                <w:top w:val="outset" w:sz="6" w:space="0" w:color="auto"/>
                                <w:left w:val="outset" w:sz="6" w:space="0" w:color="auto"/>
                                <w:bottom w:val="outset" w:sz="6" w:space="0" w:color="auto"/>
                                <w:right w:val="outset" w:sz="6" w:space="0" w:color="auto"/>
                              </w:tcBorders>
                              <w:hideMark/>
                            </w:tcPr>
                            <w:p w14:paraId="2062E62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0D23631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4</w:t>
                              </w:r>
                            </w:p>
                          </w:tc>
                        </w:tr>
                        <w:tr w:rsidR="00922200" w:rsidRPr="00922200" w14:paraId="66742119"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532EE2C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Education Part II (NSTA 6b)</w:t>
                              </w:r>
                            </w:p>
                          </w:tc>
                          <w:tc>
                            <w:tcPr>
                              <w:tcW w:w="1560" w:type="dxa"/>
                              <w:tcBorders>
                                <w:top w:val="outset" w:sz="6" w:space="0" w:color="auto"/>
                                <w:left w:val="outset" w:sz="6" w:space="0" w:color="auto"/>
                                <w:bottom w:val="outset" w:sz="6" w:space="0" w:color="auto"/>
                                <w:right w:val="outset" w:sz="6" w:space="0" w:color="auto"/>
                              </w:tcBorders>
                              <w:hideMark/>
                            </w:tcPr>
                            <w:p w14:paraId="48BE75E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DBD428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0AE36AB"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5</w:t>
                              </w:r>
                            </w:p>
                          </w:tc>
                        </w:tr>
                      </w:tbl>
                      <w:p w14:paraId="1026BA57"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560"/>
                          <w:gridCol w:w="1440"/>
                          <w:gridCol w:w="1440"/>
                        </w:tblGrid>
                        <w:tr w:rsidR="00922200" w:rsidRPr="00922200" w14:paraId="6BB91504"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8C7518E"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Spring 2019 (n=5)</w:t>
                              </w:r>
                            </w:p>
                          </w:tc>
                          <w:tc>
                            <w:tcPr>
                              <w:tcW w:w="1560" w:type="dxa"/>
                              <w:tcBorders>
                                <w:top w:val="outset" w:sz="6" w:space="0" w:color="auto"/>
                                <w:left w:val="outset" w:sz="6" w:space="0" w:color="auto"/>
                                <w:bottom w:val="outset" w:sz="6" w:space="0" w:color="auto"/>
                                <w:right w:val="outset" w:sz="6" w:space="0" w:color="auto"/>
                              </w:tcBorders>
                              <w:vAlign w:val="center"/>
                              <w:hideMark/>
                            </w:tcPr>
                            <w:p w14:paraId="5190860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Does Not Meet</w:t>
                              </w:r>
                            </w:p>
                          </w:tc>
                          <w:tc>
                            <w:tcPr>
                              <w:tcW w:w="1440" w:type="dxa"/>
                              <w:tcBorders>
                                <w:top w:val="outset" w:sz="6" w:space="0" w:color="auto"/>
                                <w:left w:val="outset" w:sz="6" w:space="0" w:color="auto"/>
                                <w:bottom w:val="outset" w:sz="6" w:space="0" w:color="auto"/>
                                <w:right w:val="outset" w:sz="6" w:space="0" w:color="auto"/>
                              </w:tcBorders>
                              <w:hideMark/>
                            </w:tcPr>
                            <w:p w14:paraId="3072CBC1"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#Meets</w:t>
                              </w:r>
                            </w:p>
                          </w:tc>
                          <w:tc>
                            <w:tcPr>
                              <w:tcW w:w="1440" w:type="dxa"/>
                              <w:tcBorders>
                                <w:top w:val="outset" w:sz="6" w:space="0" w:color="auto"/>
                                <w:left w:val="outset" w:sz="6" w:space="0" w:color="auto"/>
                                <w:bottom w:val="outset" w:sz="6" w:space="0" w:color="auto"/>
                                <w:right w:val="outset" w:sz="6" w:space="0" w:color="auto"/>
                              </w:tcBorders>
                              <w:hideMark/>
                            </w:tcPr>
                            <w:p w14:paraId="3EFF85B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b/>
                                  <w:bCs/>
                                  <w:color w:val="000000"/>
                                  <w:sz w:val="21"/>
                                  <w:szCs w:val="21"/>
                                </w:rPr>
                                <w:t># Exceeds</w:t>
                              </w:r>
                            </w:p>
                          </w:tc>
                        </w:tr>
                        <w:tr w:rsidR="00922200" w:rsidRPr="00922200" w14:paraId="43AD15D2"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3668375C"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Knowledge Part I (NSTA 6a)</w:t>
                              </w:r>
                            </w:p>
                          </w:tc>
                          <w:tc>
                            <w:tcPr>
                              <w:tcW w:w="1560" w:type="dxa"/>
                              <w:tcBorders>
                                <w:top w:val="outset" w:sz="6" w:space="0" w:color="auto"/>
                                <w:left w:val="outset" w:sz="6" w:space="0" w:color="auto"/>
                                <w:bottom w:val="outset" w:sz="6" w:space="0" w:color="auto"/>
                                <w:right w:val="outset" w:sz="6" w:space="0" w:color="auto"/>
                              </w:tcBorders>
                              <w:hideMark/>
                            </w:tcPr>
                            <w:p w14:paraId="57209678"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18394F77"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69AA41D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7BA4799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22AFA0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Knowledge Part II (NSTA 6a)</w:t>
                              </w:r>
                            </w:p>
                          </w:tc>
                          <w:tc>
                            <w:tcPr>
                              <w:tcW w:w="1560" w:type="dxa"/>
                              <w:tcBorders>
                                <w:top w:val="outset" w:sz="6" w:space="0" w:color="auto"/>
                                <w:left w:val="outset" w:sz="6" w:space="0" w:color="auto"/>
                                <w:bottom w:val="outset" w:sz="6" w:space="0" w:color="auto"/>
                                <w:right w:val="outset" w:sz="6" w:space="0" w:color="auto"/>
                              </w:tcBorders>
                              <w:hideMark/>
                            </w:tcPr>
                            <w:p w14:paraId="25C67EC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4AF9DCBA"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E9595E6"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r w:rsidR="00922200" w:rsidRPr="00922200" w14:paraId="1CD190DD"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6FD95205"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Education Part I (NSTA 6b)</w:t>
                              </w:r>
                            </w:p>
                          </w:tc>
                          <w:tc>
                            <w:tcPr>
                              <w:tcW w:w="1560" w:type="dxa"/>
                              <w:tcBorders>
                                <w:top w:val="outset" w:sz="6" w:space="0" w:color="auto"/>
                                <w:left w:val="outset" w:sz="6" w:space="0" w:color="auto"/>
                                <w:bottom w:val="outset" w:sz="6" w:space="0" w:color="auto"/>
                                <w:right w:val="outset" w:sz="6" w:space="0" w:color="auto"/>
                              </w:tcBorders>
                              <w:hideMark/>
                            </w:tcPr>
                            <w:p w14:paraId="7F2C849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69E8BCD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2</w:t>
                              </w:r>
                            </w:p>
                          </w:tc>
                          <w:tc>
                            <w:tcPr>
                              <w:tcW w:w="1440" w:type="dxa"/>
                              <w:tcBorders>
                                <w:top w:val="outset" w:sz="6" w:space="0" w:color="auto"/>
                                <w:left w:val="outset" w:sz="6" w:space="0" w:color="auto"/>
                                <w:bottom w:val="outset" w:sz="6" w:space="0" w:color="auto"/>
                                <w:right w:val="outset" w:sz="6" w:space="0" w:color="auto"/>
                              </w:tcBorders>
                              <w:hideMark/>
                            </w:tcPr>
                            <w:p w14:paraId="20A2B39F"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3</w:t>
                              </w:r>
                            </w:p>
                          </w:tc>
                        </w:tr>
                        <w:tr w:rsidR="00922200" w:rsidRPr="00922200" w14:paraId="00429535" w14:textId="77777777">
                          <w:trPr>
                            <w:tblCellSpacing w:w="0" w:type="dxa"/>
                            <w:jc w:val="center"/>
                          </w:trPr>
                          <w:tc>
                            <w:tcPr>
                              <w:tcW w:w="3225" w:type="dxa"/>
                              <w:tcBorders>
                                <w:top w:val="outset" w:sz="6" w:space="0" w:color="auto"/>
                                <w:left w:val="outset" w:sz="6" w:space="0" w:color="auto"/>
                                <w:bottom w:val="outset" w:sz="6" w:space="0" w:color="auto"/>
                                <w:right w:val="outset" w:sz="6" w:space="0" w:color="auto"/>
                              </w:tcBorders>
                              <w:hideMark/>
                            </w:tcPr>
                            <w:p w14:paraId="2EAF274F"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Science Education Part II (NSTA 6b)</w:t>
                              </w:r>
                            </w:p>
                          </w:tc>
                          <w:tc>
                            <w:tcPr>
                              <w:tcW w:w="1560" w:type="dxa"/>
                              <w:tcBorders>
                                <w:top w:val="outset" w:sz="6" w:space="0" w:color="auto"/>
                                <w:left w:val="outset" w:sz="6" w:space="0" w:color="auto"/>
                                <w:bottom w:val="outset" w:sz="6" w:space="0" w:color="auto"/>
                                <w:right w:val="outset" w:sz="6" w:space="0" w:color="auto"/>
                              </w:tcBorders>
                              <w:hideMark/>
                            </w:tcPr>
                            <w:p w14:paraId="1083BDF2"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291AA1E4"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c>
                            <w:tcPr>
                              <w:tcW w:w="1440" w:type="dxa"/>
                              <w:tcBorders>
                                <w:top w:val="outset" w:sz="6" w:space="0" w:color="auto"/>
                                <w:left w:val="outset" w:sz="6" w:space="0" w:color="auto"/>
                                <w:bottom w:val="outset" w:sz="6" w:space="0" w:color="auto"/>
                                <w:right w:val="outset" w:sz="6" w:space="0" w:color="auto"/>
                              </w:tcBorders>
                              <w:hideMark/>
                            </w:tcPr>
                            <w:p w14:paraId="7DC16B69" w14:textId="77777777" w:rsidR="00922200" w:rsidRPr="00922200" w:rsidRDefault="00922200" w:rsidP="00922200">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22200">
                                <w:rPr>
                                  <w:rFonts w:ascii="Arial" w:eastAsia="Times New Roman" w:hAnsi="Arial" w:cs="Arial"/>
                                  <w:color w:val="000000"/>
                                  <w:sz w:val="21"/>
                                  <w:szCs w:val="21"/>
                                </w:rPr>
                                <w:t>0</w:t>
                              </w:r>
                            </w:p>
                          </w:tc>
                        </w:tr>
                      </w:tbl>
                      <w:p w14:paraId="1562C1B0"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All students meet or exceed criteria for Part II of the rubric and </w:t>
                        </w:r>
                        <w:proofErr w:type="gramStart"/>
                        <w:r w:rsidRPr="00922200">
                          <w:rPr>
                            <w:rFonts w:ascii="Arial" w:eastAsia="Times New Roman" w:hAnsi="Arial" w:cs="Arial"/>
                            <w:color w:val="000000"/>
                            <w:sz w:val="21"/>
                            <w:szCs w:val="21"/>
                          </w:rPr>
                          <w:t>all</w:t>
                        </w:r>
                        <w:proofErr w:type="gramEnd"/>
                        <w:r w:rsidRPr="00922200">
                          <w:rPr>
                            <w:rFonts w:ascii="Arial" w:eastAsia="Times New Roman" w:hAnsi="Arial" w:cs="Arial"/>
                            <w:color w:val="000000"/>
                            <w:sz w:val="21"/>
                            <w:szCs w:val="21"/>
                          </w:rPr>
                          <w:t> but one student met or exceeded criteria for Part I of the rubric over the three years of data collection. One biology MAT student did not complete the Professionalism portion of their portfolio for the Part 1 assessment (they </w:t>
                        </w:r>
                        <w:proofErr w:type="gramStart"/>
                        <w:r w:rsidRPr="00922200">
                          <w:rPr>
                            <w:rFonts w:ascii="Arial" w:eastAsia="Times New Roman" w:hAnsi="Arial" w:cs="Arial"/>
                            <w:color w:val="000000"/>
                            <w:sz w:val="21"/>
                            <w:szCs w:val="21"/>
                          </w:rPr>
                          <w:t>are allowed to</w:t>
                        </w:r>
                        <w:proofErr w:type="gramEnd"/>
                        <w:r w:rsidRPr="00922200">
                          <w:rPr>
                            <w:rFonts w:ascii="Arial" w:eastAsia="Times New Roman" w:hAnsi="Arial" w:cs="Arial"/>
                            <w:color w:val="000000"/>
                            <w:sz w:val="21"/>
                            <w:szCs w:val="21"/>
                          </w:rPr>
                          <w:t> complete 6/7 standards) and thus received an unacceptable rating. Students are provided formal written feedback on Part I of their portfolio and given suggestions for areas to improve and local opportunities available to meet this professionalism standard (e.g., attending monthly science seminars in the College of Arts and Science at USC, attending state or regional science education conferences, attending school district professional development, etc.).  </w:t>
                        </w:r>
                      </w:p>
                      <w:p w14:paraId="08AD2F98"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t> </w:t>
                        </w:r>
                      </w:p>
                    </w:tc>
                  </w:tr>
                  <w:tr w:rsidR="00922200" w:rsidRPr="00922200" w14:paraId="25F4051A" w14:textId="77777777">
                    <w:trPr>
                      <w:tblCellSpacing w:w="15" w:type="dxa"/>
                    </w:trPr>
                    <w:tc>
                      <w:tcPr>
                        <w:tcW w:w="0" w:type="auto"/>
                        <w:hideMark/>
                      </w:tcPr>
                      <w:p w14:paraId="78C47480"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r w:rsidRPr="00922200">
                          <w:rPr>
                            <w:rFonts w:ascii="Arial" w:eastAsia="Times New Roman" w:hAnsi="Arial" w:cs="Arial"/>
                            <w:b/>
                            <w:bCs/>
                            <w:color w:val="000000"/>
                            <w:sz w:val="21"/>
                            <w:szCs w:val="21"/>
                          </w:rPr>
                          <w:lastRenderedPageBreak/>
                          <w:t>Use of Results</w:t>
                        </w:r>
                      </w:p>
                    </w:tc>
                    <w:tc>
                      <w:tcPr>
                        <w:tcW w:w="0" w:type="auto"/>
                        <w:hideMark/>
                      </w:tcPr>
                      <w:p w14:paraId="23B65BFF"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r w:rsidR="00922200" w:rsidRPr="00922200" w14:paraId="1AF2BC27" w14:textId="77777777">
                    <w:trPr>
                      <w:tblCellSpacing w:w="15" w:type="dxa"/>
                    </w:trPr>
                    <w:tc>
                      <w:tcPr>
                        <w:tcW w:w="0" w:type="auto"/>
                        <w:gridSpan w:val="2"/>
                        <w:hideMark/>
                      </w:tcPr>
                      <w:p w14:paraId="1D748A84" w14:textId="77777777" w:rsidR="00922200" w:rsidRPr="00922200" w:rsidRDefault="00922200" w:rsidP="00922200">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22200">
                          <w:rPr>
                            <w:rFonts w:ascii="Arial" w:eastAsia="Times New Roman" w:hAnsi="Arial" w:cs="Arial"/>
                            <w:color w:val="000000"/>
                            <w:sz w:val="21"/>
                            <w:szCs w:val="21"/>
                          </w:rPr>
                          <w:t>Students are invited to local state science and mathematics conferences as well as making students aware of free local </w:t>
                        </w:r>
                        <w:proofErr w:type="spellStart"/>
                        <w:r w:rsidRPr="00922200">
                          <w:rPr>
                            <w:rFonts w:ascii="Arial" w:eastAsia="Times New Roman" w:hAnsi="Arial" w:cs="Arial"/>
                            <w:color w:val="000000"/>
                            <w:sz w:val="21"/>
                            <w:szCs w:val="21"/>
                          </w:rPr>
                          <w:t>confernces</w:t>
                        </w:r>
                        <w:proofErr w:type="spellEnd"/>
                        <w:r w:rsidRPr="00922200">
                          <w:rPr>
                            <w:rFonts w:ascii="Arial" w:eastAsia="Times New Roman" w:hAnsi="Arial" w:cs="Arial"/>
                            <w:color w:val="000000"/>
                            <w:sz w:val="21"/>
                            <w:szCs w:val="21"/>
                          </w:rPr>
                          <w:t> (Midlands Summit, Secondary Matters) and free educational opportunities at USC.  We also invite in local school district personnel to attend internship seminar orientations and as part of EDSE 585 this year we added two school visits to Brookland Cayce High School on October 4 and Westwood High School on November 1 to introduce students to educational rounds and additional professional experiences and school magnet programs.  The program is pleased with the results, so no changes are recommended at this time. </w:t>
                        </w:r>
                      </w:p>
                    </w:tc>
                  </w:tr>
                </w:tbl>
                <w:p w14:paraId="6D28E19B" w14:textId="77777777" w:rsidR="00922200" w:rsidRPr="00922200" w:rsidRDefault="00922200" w:rsidP="00922200">
                  <w:pPr>
                    <w:framePr w:hSpace="45" w:wrap="around" w:vAnchor="text" w:hAnchor="text"/>
                    <w:spacing w:after="0" w:line="240" w:lineRule="auto"/>
                    <w:rPr>
                      <w:rFonts w:ascii="Arial" w:eastAsia="Times New Roman" w:hAnsi="Arial" w:cs="Arial"/>
                      <w:color w:val="000000"/>
                      <w:sz w:val="21"/>
                      <w:szCs w:val="21"/>
                    </w:rPr>
                  </w:pPr>
                </w:p>
              </w:tc>
            </w:tr>
          </w:tbl>
          <w:p w14:paraId="19CAB1F6" w14:textId="77777777" w:rsidR="00922200" w:rsidRPr="00922200" w:rsidRDefault="00922200" w:rsidP="00922200">
            <w:pPr>
              <w:spacing w:after="0" w:line="240" w:lineRule="auto"/>
              <w:rPr>
                <w:rFonts w:ascii="Arial" w:eastAsia="Times New Roman" w:hAnsi="Arial" w:cs="Arial"/>
                <w:color w:val="000000"/>
                <w:sz w:val="21"/>
                <w:szCs w:val="21"/>
              </w:rPr>
            </w:pPr>
          </w:p>
        </w:tc>
      </w:tr>
    </w:tbl>
    <w:p w14:paraId="24877AE1" w14:textId="77777777" w:rsidR="0015788E" w:rsidRDefault="00922200"/>
    <w:sectPr w:rsidR="001578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200"/>
    <w:rsid w:val="00854D93"/>
    <w:rsid w:val="00922200"/>
    <w:rsid w:val="00D35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94393"/>
  <w15:chartTrackingRefBased/>
  <w15:docId w15:val="{2299F765-763C-42B6-8AD8-5CCA7F420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92220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22200"/>
    <w:rPr>
      <w:color w:val="0000FF"/>
      <w:u w:val="single"/>
    </w:rPr>
  </w:style>
  <w:style w:type="character" w:styleId="FollowedHyperlink">
    <w:name w:val="FollowedHyperlink"/>
    <w:basedOn w:val="DefaultParagraphFont"/>
    <w:uiPriority w:val="99"/>
    <w:semiHidden/>
    <w:unhideWhenUsed/>
    <w:rsid w:val="00922200"/>
    <w:rPr>
      <w:color w:val="800080"/>
      <w:u w:val="single"/>
    </w:rPr>
  </w:style>
  <w:style w:type="paragraph" w:styleId="NormalWeb">
    <w:name w:val="Normal (Web)"/>
    <w:basedOn w:val="Normal"/>
    <w:uiPriority w:val="99"/>
    <w:semiHidden/>
    <w:unhideWhenUsed/>
    <w:rsid w:val="009222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22200"/>
    <w:rPr>
      <w:b/>
      <w:bCs/>
    </w:rPr>
  </w:style>
  <w:style w:type="paragraph" w:customStyle="1" w:styleId="paragraph">
    <w:name w:val="paragraph"/>
    <w:basedOn w:val="Normal"/>
    <w:rsid w:val="009222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DefaultParagraphFont"/>
    <w:rsid w:val="00922200"/>
  </w:style>
  <w:style w:type="character" w:customStyle="1" w:styleId="normaltextrun">
    <w:name w:val="normaltextrun"/>
    <w:basedOn w:val="DefaultParagraphFont"/>
    <w:rsid w:val="00922200"/>
  </w:style>
  <w:style w:type="character" w:customStyle="1" w:styleId="eop">
    <w:name w:val="eop"/>
    <w:basedOn w:val="DefaultParagraphFont"/>
    <w:rsid w:val="00922200"/>
  </w:style>
  <w:style w:type="character" w:styleId="Emphasis">
    <w:name w:val="Emphasis"/>
    <w:basedOn w:val="DefaultParagraphFont"/>
    <w:uiPriority w:val="20"/>
    <w:qFormat/>
    <w:rsid w:val="00922200"/>
    <w:rPr>
      <w:i/>
      <w:iCs/>
    </w:rPr>
  </w:style>
  <w:style w:type="character" w:customStyle="1" w:styleId="advancedproofingissue">
    <w:name w:val="advancedproofingissue"/>
    <w:basedOn w:val="DefaultParagraphFont"/>
    <w:rsid w:val="00922200"/>
  </w:style>
  <w:style w:type="character" w:customStyle="1" w:styleId="contextualspellingandgrammarerror">
    <w:name w:val="contextualspellingandgrammarerror"/>
    <w:basedOn w:val="DefaultParagraphFont"/>
    <w:rsid w:val="00922200"/>
  </w:style>
  <w:style w:type="character" w:customStyle="1" w:styleId="spellingerror">
    <w:name w:val="spellingerror"/>
    <w:basedOn w:val="DefaultParagraphFont"/>
    <w:rsid w:val="009222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856213">
      <w:bodyDiv w:val="1"/>
      <w:marLeft w:val="0"/>
      <w:marRight w:val="0"/>
      <w:marTop w:val="0"/>
      <w:marBottom w:val="0"/>
      <w:divBdr>
        <w:top w:val="none" w:sz="0" w:space="0" w:color="auto"/>
        <w:left w:val="none" w:sz="0" w:space="0" w:color="auto"/>
        <w:bottom w:val="none" w:sz="0" w:space="0" w:color="auto"/>
        <w:right w:val="none" w:sz="0" w:space="0" w:color="auto"/>
      </w:divBdr>
      <w:divsChild>
        <w:div w:id="1151604698">
          <w:marLeft w:val="0"/>
          <w:marRight w:val="0"/>
          <w:marTop w:val="0"/>
          <w:marBottom w:val="0"/>
          <w:divBdr>
            <w:top w:val="none" w:sz="0" w:space="0" w:color="auto"/>
            <w:left w:val="none" w:sz="0" w:space="0" w:color="auto"/>
            <w:bottom w:val="none" w:sz="0" w:space="0" w:color="auto"/>
            <w:right w:val="none" w:sz="0" w:space="0" w:color="auto"/>
          </w:divBdr>
          <w:divsChild>
            <w:div w:id="175118136">
              <w:marLeft w:val="0"/>
              <w:marRight w:val="0"/>
              <w:marTop w:val="0"/>
              <w:marBottom w:val="0"/>
              <w:divBdr>
                <w:top w:val="none" w:sz="0" w:space="0" w:color="auto"/>
                <w:left w:val="none" w:sz="0" w:space="0" w:color="auto"/>
                <w:bottom w:val="none" w:sz="0" w:space="0" w:color="auto"/>
                <w:right w:val="none" w:sz="0" w:space="0" w:color="auto"/>
              </w:divBdr>
            </w:div>
          </w:divsChild>
        </w:div>
        <w:div w:id="448626041">
          <w:marLeft w:val="0"/>
          <w:marRight w:val="0"/>
          <w:marTop w:val="0"/>
          <w:marBottom w:val="0"/>
          <w:divBdr>
            <w:top w:val="none" w:sz="0" w:space="0" w:color="auto"/>
            <w:left w:val="none" w:sz="0" w:space="0" w:color="auto"/>
            <w:bottom w:val="none" w:sz="0" w:space="0" w:color="auto"/>
            <w:right w:val="none" w:sz="0" w:space="0" w:color="auto"/>
          </w:divBdr>
        </w:div>
        <w:div w:id="976452511">
          <w:marLeft w:val="0"/>
          <w:marRight w:val="0"/>
          <w:marTop w:val="0"/>
          <w:marBottom w:val="0"/>
          <w:divBdr>
            <w:top w:val="none" w:sz="0" w:space="0" w:color="auto"/>
            <w:left w:val="none" w:sz="0" w:space="0" w:color="auto"/>
            <w:bottom w:val="none" w:sz="0" w:space="0" w:color="auto"/>
            <w:right w:val="none" w:sz="0" w:space="0" w:color="auto"/>
          </w:divBdr>
        </w:div>
        <w:div w:id="508831512">
          <w:marLeft w:val="0"/>
          <w:marRight w:val="0"/>
          <w:marTop w:val="0"/>
          <w:marBottom w:val="0"/>
          <w:divBdr>
            <w:top w:val="none" w:sz="0" w:space="0" w:color="auto"/>
            <w:left w:val="none" w:sz="0" w:space="0" w:color="auto"/>
            <w:bottom w:val="none" w:sz="0" w:space="0" w:color="auto"/>
            <w:right w:val="none" w:sz="0" w:space="0" w:color="auto"/>
          </w:divBdr>
        </w:div>
        <w:div w:id="15711152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ssessmentplan.ipr.sc.edu/attachments/22502_attachment_1018201933807.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23</Pages>
  <Words>6129</Words>
  <Characters>37025</Characters>
  <Application>Microsoft Office Word</Application>
  <DocSecurity>0</DocSecurity>
  <Lines>1851</Lines>
  <Paragraphs>799</Paragraphs>
  <ScaleCrop>false</ScaleCrop>
  <Company/>
  <LinksUpToDate>false</LinksUpToDate>
  <CharactersWithSpaces>42355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RATCLIFF-SMALL, LA TRICE</dc:creator>
  <cp:keywords/>
  <dc:description/>
  <cp:lastModifiedBy>RATCLIFF-SMALL, LA TRICE</cp:lastModifiedBy>
  <cp:revision>1</cp:revision>
  <cp:lastPrinted>2021-02-11T19:14:00Z</cp:lastPrinted>
  <dcterms:created xsi:type="dcterms:W3CDTF">2021-02-11T19:13:00Z</dcterms:created>
  <dcterms:modified xsi:type="dcterms:W3CDTF">2021-02-11T19:15:00Z</dcterms:modified>
</cp:coreProperties>
</file>